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00093" w14:textId="77777777" w:rsidR="000E60B7" w:rsidRPr="002C7A3A" w:rsidRDefault="000E60B7" w:rsidP="000E60B7">
      <w:pPr>
        <w:pStyle w:val="a8"/>
        <w:jc w:val="right"/>
        <w:rPr>
          <w:szCs w:val="28"/>
        </w:rPr>
      </w:pPr>
      <w:r w:rsidRPr="002C7A3A">
        <w:rPr>
          <w:szCs w:val="28"/>
        </w:rPr>
        <w:t>Утверждено</w:t>
      </w:r>
    </w:p>
    <w:p w14:paraId="6312B734" w14:textId="77777777" w:rsidR="000E60B7" w:rsidRPr="002C7A3A" w:rsidRDefault="000E60B7" w:rsidP="000E60B7">
      <w:pPr>
        <w:pStyle w:val="a8"/>
        <w:jc w:val="right"/>
        <w:rPr>
          <w:szCs w:val="28"/>
        </w:rPr>
      </w:pPr>
      <w:r w:rsidRPr="002C7A3A">
        <w:rPr>
          <w:szCs w:val="28"/>
        </w:rPr>
        <w:t xml:space="preserve">решением Совета Саморегулируемой организации Ассоциации </w:t>
      </w:r>
    </w:p>
    <w:p w14:paraId="600B41BF" w14:textId="77777777" w:rsidR="000E60B7" w:rsidRPr="002C7A3A" w:rsidRDefault="000E60B7" w:rsidP="000E60B7">
      <w:pPr>
        <w:pStyle w:val="a8"/>
        <w:jc w:val="right"/>
        <w:rPr>
          <w:szCs w:val="28"/>
        </w:rPr>
      </w:pPr>
      <w:r w:rsidRPr="002C7A3A">
        <w:rPr>
          <w:szCs w:val="28"/>
        </w:rPr>
        <w:t xml:space="preserve"> «Союз строителей Ивановской области»</w:t>
      </w:r>
    </w:p>
    <w:p w14:paraId="2AE61FE5" w14:textId="77777777" w:rsidR="000E60B7" w:rsidRPr="002C7A3A" w:rsidRDefault="000E60B7" w:rsidP="000E60B7">
      <w:pPr>
        <w:pStyle w:val="a8"/>
        <w:jc w:val="right"/>
        <w:rPr>
          <w:szCs w:val="28"/>
        </w:rPr>
      </w:pPr>
      <w:r w:rsidRPr="002C7A3A">
        <w:rPr>
          <w:szCs w:val="28"/>
        </w:rPr>
        <w:t>(протокол № </w:t>
      </w:r>
      <w:r w:rsidR="00342E55">
        <w:rPr>
          <w:szCs w:val="28"/>
        </w:rPr>
        <w:t>12</w:t>
      </w:r>
      <w:r w:rsidRPr="002C7A3A">
        <w:rPr>
          <w:szCs w:val="28"/>
        </w:rPr>
        <w:t>/202</w:t>
      </w:r>
      <w:r w:rsidR="00342E55">
        <w:rPr>
          <w:szCs w:val="28"/>
        </w:rPr>
        <w:t>6</w:t>
      </w:r>
      <w:r w:rsidRPr="002C7A3A">
        <w:rPr>
          <w:szCs w:val="28"/>
        </w:rPr>
        <w:t xml:space="preserve"> от </w:t>
      </w:r>
      <w:r w:rsidR="00342E55">
        <w:rPr>
          <w:szCs w:val="28"/>
        </w:rPr>
        <w:t>22.09</w:t>
      </w:r>
      <w:r w:rsidRPr="002C7A3A">
        <w:rPr>
          <w:szCs w:val="28"/>
        </w:rPr>
        <w:t>.202</w:t>
      </w:r>
      <w:r w:rsidR="00342E55">
        <w:rPr>
          <w:szCs w:val="28"/>
        </w:rPr>
        <w:t>6</w:t>
      </w:r>
      <w:r w:rsidRPr="002C7A3A">
        <w:rPr>
          <w:szCs w:val="28"/>
        </w:rPr>
        <w:t>)</w:t>
      </w:r>
    </w:p>
    <w:p w14:paraId="5962500F" w14:textId="77777777" w:rsidR="000E60B7" w:rsidRPr="002C7A3A" w:rsidRDefault="000E60B7" w:rsidP="000E60B7">
      <w:pPr>
        <w:spacing w:line="360" w:lineRule="auto"/>
        <w:ind w:firstLine="709"/>
        <w:jc w:val="center"/>
        <w:rPr>
          <w:b/>
          <w:szCs w:val="28"/>
        </w:rPr>
      </w:pPr>
    </w:p>
    <w:p w14:paraId="2BA62E4F" w14:textId="77777777" w:rsidR="001E204C" w:rsidRPr="002C7A3A" w:rsidRDefault="001E204C" w:rsidP="00F02D28">
      <w:pPr>
        <w:ind w:firstLine="709"/>
        <w:jc w:val="center"/>
        <w:rPr>
          <w:b/>
          <w:szCs w:val="28"/>
        </w:rPr>
      </w:pPr>
    </w:p>
    <w:p w14:paraId="214B64E4" w14:textId="77777777" w:rsidR="00EE2F3F" w:rsidRPr="002C7A3A" w:rsidRDefault="00EE2F3F" w:rsidP="00F02D28">
      <w:pPr>
        <w:ind w:firstLine="709"/>
        <w:jc w:val="center"/>
        <w:rPr>
          <w:b/>
          <w:szCs w:val="28"/>
        </w:rPr>
      </w:pPr>
    </w:p>
    <w:p w14:paraId="646A50A6" w14:textId="77777777" w:rsidR="00EE2F3F" w:rsidRPr="002C7A3A" w:rsidRDefault="00EE2F3F" w:rsidP="00F02D28">
      <w:pPr>
        <w:ind w:firstLine="709"/>
        <w:jc w:val="center"/>
        <w:rPr>
          <w:b/>
          <w:szCs w:val="28"/>
        </w:rPr>
      </w:pPr>
    </w:p>
    <w:p w14:paraId="5DA4D7A1" w14:textId="77777777" w:rsidR="00EE2F3F" w:rsidRPr="002C7A3A" w:rsidRDefault="00EE2F3F" w:rsidP="00F02D28">
      <w:pPr>
        <w:ind w:firstLine="709"/>
        <w:jc w:val="center"/>
        <w:rPr>
          <w:b/>
          <w:szCs w:val="28"/>
        </w:rPr>
      </w:pPr>
    </w:p>
    <w:p w14:paraId="17F127D6" w14:textId="77777777" w:rsidR="001E204C" w:rsidRPr="002C7A3A" w:rsidRDefault="001E204C" w:rsidP="00F02D28">
      <w:pPr>
        <w:ind w:firstLine="709"/>
        <w:jc w:val="center"/>
        <w:rPr>
          <w:b/>
          <w:szCs w:val="28"/>
        </w:rPr>
      </w:pPr>
    </w:p>
    <w:p w14:paraId="1992093F" w14:textId="77777777" w:rsidR="001E204C" w:rsidRPr="002C7A3A" w:rsidRDefault="001E204C" w:rsidP="00F02D28">
      <w:pPr>
        <w:ind w:firstLine="709"/>
        <w:jc w:val="center"/>
        <w:rPr>
          <w:b/>
          <w:szCs w:val="28"/>
        </w:rPr>
      </w:pPr>
    </w:p>
    <w:p w14:paraId="12797AD3" w14:textId="77777777" w:rsidR="005124CC" w:rsidRPr="002C7A3A" w:rsidRDefault="005124CC" w:rsidP="005124CC">
      <w:pPr>
        <w:jc w:val="center"/>
        <w:rPr>
          <w:b/>
          <w:smallCaps/>
          <w:szCs w:val="28"/>
        </w:rPr>
      </w:pPr>
      <w:r w:rsidRPr="002C7A3A">
        <w:rPr>
          <w:b/>
          <w:smallCaps/>
          <w:szCs w:val="28"/>
        </w:rPr>
        <w:t>ПОЛОЖЕНИЕ</w:t>
      </w:r>
    </w:p>
    <w:p w14:paraId="5969A853" w14:textId="77777777" w:rsidR="005124CC" w:rsidRDefault="005124CC" w:rsidP="00904A71">
      <w:pPr>
        <w:jc w:val="center"/>
        <w:rPr>
          <w:b/>
          <w:smallCaps/>
          <w:szCs w:val="28"/>
        </w:rPr>
      </w:pPr>
      <w:r w:rsidRPr="002C7A3A">
        <w:rPr>
          <w:b/>
          <w:smallCaps/>
          <w:szCs w:val="28"/>
        </w:rPr>
        <w:t>О СТРАХОВАНИИ РИСКА ОТВЕТСТВЕННОСТИ ЗА НАРУШЕНИЕ ЧЛЕНАМИ</w:t>
      </w:r>
      <w:r w:rsidR="002C7A3A">
        <w:rPr>
          <w:b/>
          <w:smallCaps/>
          <w:szCs w:val="28"/>
        </w:rPr>
        <w:t xml:space="preserve"> </w:t>
      </w:r>
      <w:r w:rsidR="002204BF" w:rsidRPr="002C7A3A">
        <w:rPr>
          <w:b/>
          <w:smallCaps/>
          <w:szCs w:val="28"/>
        </w:rPr>
        <w:t>САМОРЕГУЛИРУЕМОЙ ОРГАНИЗАЦИИ АССОЦИАЦИИ «СОЮЗ СТРОИТЕЛЕЙ ИВАНОВСКОЙ ОБЛАСТИ»</w:t>
      </w:r>
      <w:r w:rsidR="00904A71" w:rsidRPr="002C7A3A">
        <w:rPr>
          <w:b/>
          <w:smallCaps/>
          <w:szCs w:val="28"/>
        </w:rPr>
        <w:t xml:space="preserve"> </w:t>
      </w:r>
      <w:r w:rsidRPr="002C7A3A">
        <w:rPr>
          <w:b/>
          <w:smallCaps/>
          <w:szCs w:val="28"/>
        </w:rPr>
        <w:t xml:space="preserve">УСЛОВИЙ </w:t>
      </w:r>
      <w:r w:rsidR="00184691" w:rsidRPr="002C7A3A">
        <w:rPr>
          <w:b/>
          <w:smallCaps/>
          <w:szCs w:val="28"/>
        </w:rPr>
        <w:t>ДОГОВОРА СТРОИТЕЛЬНОГО ПОДРЯДА, РЕКОНСТРУКЦИИ, КАПИТАЛЬНОГО РЕМОНТА, ДОГОВОРА ПОДРЯДА НА ОСУЩЕСТВЛЕНИЕ СНОСА</w:t>
      </w:r>
      <w:r w:rsidRPr="002C7A3A">
        <w:rPr>
          <w:b/>
          <w:smallCaps/>
          <w:szCs w:val="28"/>
        </w:rPr>
        <w:t xml:space="preserve">, </w:t>
      </w:r>
      <w:r w:rsidR="00184FEA" w:rsidRPr="002C7A3A">
        <w:rPr>
          <w:b/>
          <w:smallCaps/>
          <w:szCs w:val="28"/>
        </w:rPr>
        <w:t>ДОГОВОРА НА ИСПОЛНЕНИЕ ФУНК</w:t>
      </w:r>
      <w:r w:rsidR="007C0147">
        <w:rPr>
          <w:b/>
          <w:smallCaps/>
          <w:szCs w:val="28"/>
        </w:rPr>
        <w:t>Ц</w:t>
      </w:r>
      <w:r w:rsidR="00184FEA" w:rsidRPr="002C7A3A">
        <w:rPr>
          <w:b/>
          <w:smallCaps/>
          <w:szCs w:val="28"/>
        </w:rPr>
        <w:t xml:space="preserve">ИЙ ТЕХНИЧЕСКОГО ЗАКАЗЧИКА, В ТОМ ЧИСЛЕ СТРОИТЕЛЬНОГО КОНТРОЛЯ, </w:t>
      </w:r>
      <w:r w:rsidRPr="002C7A3A">
        <w:rPr>
          <w:b/>
          <w:smallCaps/>
          <w:szCs w:val="28"/>
        </w:rPr>
        <w:t>ЗАКЛЮЧЕННОГО С ИСПОЛЬЗОВАНИЕМ</w:t>
      </w:r>
      <w:r w:rsidR="00904A71" w:rsidRPr="002C7A3A">
        <w:rPr>
          <w:b/>
          <w:smallCaps/>
          <w:szCs w:val="28"/>
        </w:rPr>
        <w:t xml:space="preserve"> </w:t>
      </w:r>
      <w:r w:rsidRPr="002C7A3A">
        <w:rPr>
          <w:b/>
          <w:smallCaps/>
          <w:szCs w:val="28"/>
        </w:rPr>
        <w:t>КОНКУРЕНТНЫХ СПОСОБОВ ЗАКЛЮЧЕНИЯ ДОГОВОРОВ</w:t>
      </w:r>
    </w:p>
    <w:p w14:paraId="456B506B" w14:textId="77777777" w:rsidR="00E25660" w:rsidRPr="002C7A3A" w:rsidRDefault="00342E55" w:rsidP="00342E55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(новая редакция)</w:t>
      </w:r>
    </w:p>
    <w:p w14:paraId="40F8F1A9" w14:textId="77777777" w:rsidR="00E25660" w:rsidRPr="002C7A3A" w:rsidRDefault="00E25660" w:rsidP="00F02D28">
      <w:pPr>
        <w:ind w:firstLine="709"/>
        <w:jc w:val="both"/>
        <w:rPr>
          <w:szCs w:val="28"/>
        </w:rPr>
      </w:pPr>
    </w:p>
    <w:p w14:paraId="295BC39A" w14:textId="77777777" w:rsidR="00EE2F3F" w:rsidRPr="002C7A3A" w:rsidRDefault="00EE2F3F" w:rsidP="00F02D28">
      <w:pPr>
        <w:ind w:firstLine="709"/>
        <w:jc w:val="both"/>
        <w:rPr>
          <w:szCs w:val="28"/>
        </w:rPr>
      </w:pPr>
    </w:p>
    <w:p w14:paraId="406BB14E" w14:textId="77777777" w:rsidR="00EE2F3F" w:rsidRPr="002C7A3A" w:rsidRDefault="00EE2F3F" w:rsidP="00F02D28">
      <w:pPr>
        <w:ind w:firstLine="709"/>
        <w:jc w:val="both"/>
        <w:rPr>
          <w:szCs w:val="28"/>
        </w:rPr>
      </w:pPr>
    </w:p>
    <w:p w14:paraId="7E7DC650" w14:textId="77777777" w:rsidR="00E25660" w:rsidRPr="002C7A3A" w:rsidRDefault="00E25660" w:rsidP="00F02D28">
      <w:pPr>
        <w:jc w:val="both"/>
        <w:rPr>
          <w:szCs w:val="28"/>
        </w:rPr>
      </w:pPr>
    </w:p>
    <w:p w14:paraId="3A2DE81E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0E2EA6E3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2EC4F9BB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55AD354D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70E2B7EA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44B69042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2AC8FE62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7BD3B73C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04297D80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46C03EFD" w14:textId="77777777" w:rsidR="00D8480E" w:rsidRPr="002C7A3A" w:rsidRDefault="00D8480E" w:rsidP="00F02D28">
      <w:pPr>
        <w:ind w:firstLine="709"/>
        <w:jc w:val="center"/>
        <w:rPr>
          <w:szCs w:val="28"/>
        </w:rPr>
      </w:pPr>
    </w:p>
    <w:p w14:paraId="583D3F2F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40ADCEA8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66DDE20A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69357FC2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4473256B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106F61F3" w14:textId="77777777" w:rsidR="008C5AC1" w:rsidRPr="002C7A3A" w:rsidRDefault="008C5AC1" w:rsidP="00904A71">
      <w:pPr>
        <w:ind w:firstLine="709"/>
        <w:rPr>
          <w:szCs w:val="28"/>
        </w:rPr>
      </w:pPr>
    </w:p>
    <w:p w14:paraId="1C0D6638" w14:textId="77777777" w:rsidR="008C5AC1" w:rsidRPr="002C7A3A" w:rsidRDefault="008C5AC1" w:rsidP="00F02D28">
      <w:pPr>
        <w:ind w:firstLine="709"/>
        <w:jc w:val="center"/>
        <w:rPr>
          <w:szCs w:val="28"/>
        </w:rPr>
      </w:pPr>
    </w:p>
    <w:p w14:paraId="49173BFF" w14:textId="77777777" w:rsidR="000E60B7" w:rsidRPr="002C7A3A" w:rsidRDefault="000E60B7" w:rsidP="000E60B7">
      <w:pPr>
        <w:jc w:val="center"/>
        <w:rPr>
          <w:szCs w:val="28"/>
        </w:rPr>
      </w:pPr>
      <w:r w:rsidRPr="002C7A3A">
        <w:rPr>
          <w:szCs w:val="28"/>
        </w:rPr>
        <w:t>город Иваново, 202</w:t>
      </w:r>
      <w:r w:rsidR="00342E55">
        <w:rPr>
          <w:szCs w:val="28"/>
        </w:rPr>
        <w:t>6</w:t>
      </w:r>
      <w:r w:rsidRPr="002C7A3A">
        <w:rPr>
          <w:szCs w:val="28"/>
        </w:rPr>
        <w:t xml:space="preserve"> год</w:t>
      </w:r>
    </w:p>
    <w:p w14:paraId="1B6594AF" w14:textId="77777777" w:rsidR="00310137" w:rsidRDefault="00037BBE">
      <w:pPr>
        <w:keepNext/>
        <w:spacing w:before="120" w:after="60"/>
        <w:jc w:val="center"/>
      </w:pPr>
      <w:r>
        <w:br w:type="page"/>
      </w:r>
      <w:r>
        <w:rPr>
          <w:b/>
        </w:rPr>
        <w:lastRenderedPageBreak/>
        <w:t>1. Общие положения</w:t>
      </w:r>
    </w:p>
    <w:p w14:paraId="2305B865" w14:textId="77777777" w:rsidR="00310137" w:rsidRDefault="00037BBE">
      <w:pPr>
        <w:ind w:firstLine="709"/>
        <w:jc w:val="both"/>
      </w:pPr>
      <w:r>
        <w:t xml:space="preserve">1.1. Настоящее Положение о </w:t>
      </w:r>
      <w:r>
        <w:t>страховании риска ответственности за неисполнение или ненадлежащее исполнение членами Саморегулируемой организации Ассоциации «Союз строителей Ивановской области» (далее - Ассоциация) обязательств по договорам строительного подряда, предусматривающим строи</w:t>
      </w:r>
      <w:r>
        <w:t>тельство, реконструкцию, капитальный ремонт объектов капитального строительства, договорам подряда на осуществление сноса объектов капитального строительства, а также ответственности при осуществлении функций технического заказчика и финансовых рисков, воз</w:t>
      </w:r>
      <w:r>
        <w:t>никающих вследствие неисполнения или ненадлежащего исполнения соответствующих обязательств (далее - Положение), разработано в соответствии с Гражданским кодексом Российской Федерации (далее - ГК РФ), Градостроительным кодексом Российской Федерации (далее -</w:t>
      </w:r>
      <w:r>
        <w:t xml:space="preserve"> </w:t>
      </w:r>
      <w:proofErr w:type="spellStart"/>
      <w:r>
        <w:t>ГрК</w:t>
      </w:r>
      <w:proofErr w:type="spellEnd"/>
      <w:r>
        <w:t xml:space="preserve"> РФ), Законом Российской Федерации от 27.11.1992 № 4015-1 «Об организации страхового дела в Российской Федерации», Федеральным законом от 01.12.2007 № 315-ФЗ «О саморегулируемых организациях», Уставом Ассоциации и с учетом внутреннего стандарта Всеросс</w:t>
      </w:r>
      <w:r>
        <w:t>ийского союза страховщиков «Стандарт страхования риска ответственности за нарушение членами саморегулируемой организации условий договора подряда на выполнение инженерных изысканий, на подготовку проектной документации, договора строительного подряда, закл</w:t>
      </w:r>
      <w:r>
        <w:t>юченных с использованием конкурентных способов заключения договоров, и финансовых рисков, возникающих вследствие неисполнения или ненадлежащего исполнения договора подряда, заключенного с использованием конкурентных способов заключения договоров», утвержде</w:t>
      </w:r>
      <w:r>
        <w:t>нного постановлением Президиума ВСС, протокол № 33 от 13.07.2018, в редакции от 09.12.2025, протокол № 2 (далее - Стандарт ВСС).</w:t>
      </w:r>
    </w:p>
    <w:p w14:paraId="2D7FC4B9" w14:textId="77777777" w:rsidR="00310137" w:rsidRDefault="00037BBE">
      <w:pPr>
        <w:ind w:firstLine="709"/>
        <w:jc w:val="both"/>
      </w:pPr>
      <w:r>
        <w:t>1.2. Настоящее Положение устанавливает требования к заключению, изменению, прекращению и контролю договоров страхования в отнош</w:t>
      </w:r>
      <w:r>
        <w:t xml:space="preserve">ении каждого отдельного договора, заключенного членом Ассоциации с использованием конкурентных способов заключения договоров, а также, в случаях, предусмотренных статьей 60.1 </w:t>
      </w:r>
      <w:proofErr w:type="spellStart"/>
      <w:r>
        <w:t>ГрК</w:t>
      </w:r>
      <w:proofErr w:type="spellEnd"/>
      <w:r>
        <w:t xml:space="preserve"> РФ, в отношении ответственности члена Ассоциации при осуществлении функций те</w:t>
      </w:r>
      <w:r>
        <w:t>хнического заказчика.</w:t>
      </w:r>
    </w:p>
    <w:p w14:paraId="19AAB25E" w14:textId="77777777" w:rsidR="00310137" w:rsidRDefault="00037BBE">
      <w:pPr>
        <w:ind w:firstLine="709"/>
        <w:jc w:val="both"/>
      </w:pPr>
      <w:r>
        <w:t>1.3. В рамках настоящего Положения предусматривается страхование:</w:t>
      </w:r>
    </w:p>
    <w:p w14:paraId="44898CBA" w14:textId="77777777" w:rsidR="00310137" w:rsidRDefault="00037BBE" w:rsidP="002C437E">
      <w:pPr>
        <w:ind w:firstLine="709"/>
        <w:jc w:val="both"/>
      </w:pPr>
      <w:r>
        <w:t>- риска ответственности Страхователя за неисполнение или ненадлежащее исполнение Застрахованного договора;</w:t>
      </w:r>
    </w:p>
    <w:p w14:paraId="6BE88778" w14:textId="77777777" w:rsidR="00310137" w:rsidRDefault="00037BBE" w:rsidP="002C437E">
      <w:pPr>
        <w:ind w:firstLine="709"/>
        <w:jc w:val="both"/>
      </w:pPr>
      <w:r>
        <w:t xml:space="preserve">- финансового риска, связанного с </w:t>
      </w:r>
      <w:r>
        <w:t>возникновением обязанности по внесению дополнительных взносов в компенсационный фонд обеспечения договорных обязательств Ассоциации;</w:t>
      </w:r>
    </w:p>
    <w:p w14:paraId="52A206DF" w14:textId="77777777" w:rsidR="00310137" w:rsidRDefault="00037BBE" w:rsidP="002C437E">
      <w:pPr>
        <w:ind w:firstLine="709"/>
        <w:jc w:val="both"/>
      </w:pPr>
      <w:r>
        <w:t>- по соглашению сторон - расходов на защиту, если такое страхование предусмотрено применимыми правилами страхования и Станд</w:t>
      </w:r>
      <w:r>
        <w:t>артом ВСС.</w:t>
      </w:r>
    </w:p>
    <w:p w14:paraId="2CEE71A7" w14:textId="77777777" w:rsidR="00310137" w:rsidRDefault="00037BBE">
      <w:pPr>
        <w:ind w:firstLine="709"/>
        <w:jc w:val="both"/>
      </w:pPr>
      <w:r>
        <w:t>1.4. Условия настоящего Положения обязательны для исполнения членами Ассоциации. Договоры страхования в части, регулируемой Стандартом ВСС, должны соответствовать действующей на дату их заключения редакции Стандарта ВСС и применимым правилам стр</w:t>
      </w:r>
      <w:r>
        <w:t xml:space="preserve">ахования Страховщика. Условия настоящего Положения не толкуются как допускающие отступление от императивных норм </w:t>
      </w:r>
      <w:r>
        <w:lastRenderedPageBreak/>
        <w:t>законодательства Российской Федерации или обязательных для Страховщика положений Стандарта ВСС.</w:t>
      </w:r>
    </w:p>
    <w:p w14:paraId="528AE8F0" w14:textId="77777777" w:rsidR="00310137" w:rsidRDefault="00037BBE">
      <w:pPr>
        <w:ind w:firstLine="709"/>
        <w:jc w:val="both"/>
      </w:pPr>
      <w:r>
        <w:t>1.5. Ассоциация не принимает в качестве подтвер</w:t>
      </w:r>
      <w:r>
        <w:t>ждения исполнения обязанности по страхованию договоры страхования, не соответствующие настоящему Положению, за исключением случаев, когда соответствующее отступление прямо обусловлено обязательными требованиями законодательства Российской Федерации или при</w:t>
      </w:r>
      <w:r>
        <w:t>менимого Стандарта ВСС.</w:t>
      </w:r>
    </w:p>
    <w:p w14:paraId="36170DCA" w14:textId="77777777" w:rsidR="00310137" w:rsidRDefault="00037BBE">
      <w:pPr>
        <w:keepNext/>
        <w:spacing w:before="120" w:after="60"/>
        <w:jc w:val="center"/>
      </w:pPr>
      <w:r>
        <w:rPr>
          <w:b/>
        </w:rPr>
        <w:t>2. Термины и определения</w:t>
      </w:r>
    </w:p>
    <w:p w14:paraId="2D78C69D" w14:textId="77777777" w:rsidR="00310137" w:rsidRDefault="00037BBE">
      <w:pPr>
        <w:ind w:firstLine="709"/>
        <w:jc w:val="both"/>
      </w:pPr>
      <w:r>
        <w:t>2.1. Для целей настоящего Положения используются следующие термины и определения:</w:t>
      </w:r>
    </w:p>
    <w:p w14:paraId="0D6852C6" w14:textId="77777777" w:rsidR="00310137" w:rsidRDefault="00037BBE">
      <w:pPr>
        <w:ind w:firstLine="709"/>
        <w:jc w:val="both"/>
      </w:pPr>
      <w:r>
        <w:t xml:space="preserve">2.1.1. </w:t>
      </w:r>
      <w:r>
        <w:rPr>
          <w:b/>
        </w:rPr>
        <w:t>Страховщик</w:t>
      </w:r>
      <w:r>
        <w:t xml:space="preserve"> - страховая организация, имеющая действующую лицензию Банка России на осуществление добровольного имуществе</w:t>
      </w:r>
      <w:r>
        <w:t>нного страхования и заключившая договор страхования в соответствии с настоящим Положением.</w:t>
      </w:r>
    </w:p>
    <w:p w14:paraId="763C3252" w14:textId="77777777" w:rsidR="00310137" w:rsidRDefault="00037BBE">
      <w:pPr>
        <w:ind w:firstLine="709"/>
        <w:jc w:val="both"/>
      </w:pPr>
      <w:r>
        <w:t xml:space="preserve">2.1.2. </w:t>
      </w:r>
      <w:r>
        <w:rPr>
          <w:b/>
        </w:rPr>
        <w:t>Страхователь</w:t>
      </w:r>
      <w:r>
        <w:t xml:space="preserve"> - член Ассоциации, заключивший договор страхования. По страхованию финансовых рисков Страхователем также может выступать Ассоциация, если это пре</w:t>
      </w:r>
      <w:r>
        <w:t>дусмотрено применимыми правилами страхования и Стандартом ВСС.</w:t>
      </w:r>
    </w:p>
    <w:p w14:paraId="7E635D0F" w14:textId="77777777" w:rsidR="00310137" w:rsidRDefault="00037BBE">
      <w:pPr>
        <w:ind w:firstLine="709"/>
        <w:jc w:val="both"/>
      </w:pPr>
      <w:r>
        <w:t xml:space="preserve">2.1.3. </w:t>
      </w:r>
      <w:r>
        <w:rPr>
          <w:b/>
        </w:rPr>
        <w:t>Застрахованный договор</w:t>
      </w:r>
      <w:r>
        <w:t xml:space="preserve"> - конкретный договор строительного подряда, предусматривающий строительство, реконструкцию или капитальный ремонт объекта капитального строительства, либо договор </w:t>
      </w:r>
      <w:r>
        <w:t>подряда на осуществление сноса объекта капитального строительства, заключенный членом Ассоциации с использованием конкурентных способов заключения договоров. В части ответственности при осуществлении функций технического заказчика к Застрахованному договор</w:t>
      </w:r>
      <w:r>
        <w:t xml:space="preserve">у относится договор, в связи с исполнением которого член Ассоциации осуществляет от имени застройщика функции технического заказчика в случаях, предусмотренных статьей 60.1 </w:t>
      </w:r>
      <w:proofErr w:type="spellStart"/>
      <w:r>
        <w:t>ГрК</w:t>
      </w:r>
      <w:proofErr w:type="spellEnd"/>
      <w:r>
        <w:t xml:space="preserve"> РФ, если соответствующий риск может быть застрахован по законодательству Россий</w:t>
      </w:r>
      <w:r>
        <w:t>ской Федерации и правилам Страховщика.</w:t>
      </w:r>
    </w:p>
    <w:p w14:paraId="1CB48AD3" w14:textId="77777777" w:rsidR="002C437E" w:rsidRDefault="00037BBE" w:rsidP="002C437E">
      <w:pPr>
        <w:ind w:firstLine="709"/>
        <w:jc w:val="both"/>
      </w:pPr>
      <w:r>
        <w:t xml:space="preserve">2.1.4. </w:t>
      </w:r>
      <w:r>
        <w:rPr>
          <w:b/>
        </w:rPr>
        <w:t>Застрахованные работы (функции)</w:t>
      </w:r>
      <w:r>
        <w:t xml:space="preserve"> - </w:t>
      </w:r>
      <w:r w:rsidR="002C437E">
        <w:t xml:space="preserve">– работы, осуществляемые членами Ассоциации по договорам строительного подряда, реконструкции, капитального ремонта, договорам подряда на осуществление сноса, договорам на исполнение функций технического заказчика, в том числе строительного контроля, заключенным с использованием конкурентных способов заключения договоров, в соответствии с </w:t>
      </w:r>
      <w:proofErr w:type="spellStart"/>
      <w:r w:rsidR="002C437E">
        <w:t>ГрК</w:t>
      </w:r>
      <w:proofErr w:type="spellEnd"/>
      <w:r w:rsidR="002C437E">
        <w:t xml:space="preserve"> РФ. Для членов саморегулируемой организации, основанной на членстве лиц, осуществляющих строительство – это работы по договорам о строительстве, реконструкции, капитальном ремонте объектов капитального строительства, сносе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оператором. </w:t>
      </w:r>
    </w:p>
    <w:p w14:paraId="553E8057" w14:textId="77777777" w:rsidR="002C437E" w:rsidRDefault="002C437E" w:rsidP="002C437E">
      <w:pPr>
        <w:ind w:firstLine="709"/>
        <w:jc w:val="both"/>
      </w:pPr>
      <w:r>
        <w:t>В случае, если Страхователь (Застрахованное лицо) является застройщиком и самостоятельно выполняет работы по строительству, реконструкции, капитальному ремонту, сносу объектов капитального строительства, данные работы также относятся к застрахованным работам.</w:t>
      </w:r>
    </w:p>
    <w:p w14:paraId="27E9594C" w14:textId="77777777" w:rsidR="002C437E" w:rsidRDefault="002C437E" w:rsidP="002C437E">
      <w:pPr>
        <w:ind w:firstLine="709"/>
        <w:jc w:val="both"/>
      </w:pPr>
      <w:r>
        <w:lastRenderedPageBreak/>
        <w:t>К застрахованным работам в рамках договора страхования также должны относиться работы на особо опасных, технически сложных и уникальных объектах, объектах использования атомной энергии, а также осуществление функций технического заказчика, если в соответствии с требованиями законодательства Российской Федерации Страхователь/Застрахованное лицо имеет право на осуществление этих работ.</w:t>
      </w:r>
    </w:p>
    <w:p w14:paraId="5FE9C0AE" w14:textId="77777777" w:rsidR="002C437E" w:rsidRDefault="00037BBE" w:rsidP="002C437E">
      <w:pPr>
        <w:ind w:firstLine="709"/>
        <w:jc w:val="both"/>
      </w:pPr>
      <w:r>
        <w:t>2.1.</w:t>
      </w:r>
      <w:r w:rsidR="002C437E">
        <w:t>5</w:t>
      </w:r>
      <w:r>
        <w:t xml:space="preserve">. </w:t>
      </w:r>
      <w:r>
        <w:rPr>
          <w:b/>
        </w:rPr>
        <w:t>Выгодоприобретатель</w:t>
      </w:r>
      <w:r>
        <w:t xml:space="preserve"> - </w:t>
      </w:r>
      <w:r w:rsidR="002C437E">
        <w:t>(Потерпевшие, третьи лица):</w:t>
      </w:r>
    </w:p>
    <w:p w14:paraId="2591ACD4" w14:textId="77777777" w:rsidR="002C437E" w:rsidRDefault="002C437E" w:rsidP="002C437E">
      <w:pPr>
        <w:ind w:firstLine="709"/>
        <w:jc w:val="both"/>
      </w:pPr>
      <w:r>
        <w:t>- Застройщик, технический заказчик, лицо, ответственное за эксплуатацию здания, сооружения, региональный оператор, которым причинены убытки в виде реального ущерба, а также которым причитается неустойка (штраф) вследствие неисполнения или ненадлежащего исполнения членом Ассоциации обязательств по договору строительного подряда, реконструкции, капитального ремонта, договору подряда на осуществление сноса, заключенному с использованием конкурентных способов заключения договоров.</w:t>
      </w:r>
    </w:p>
    <w:p w14:paraId="609FFDC8" w14:textId="77777777" w:rsidR="002C437E" w:rsidRDefault="002C437E" w:rsidP="002C437E">
      <w:pPr>
        <w:ind w:firstLine="709"/>
        <w:jc w:val="both"/>
      </w:pPr>
      <w:r>
        <w:t>- Застройщик, которому причинены убытки в виде реального ущерба, а также которым причитается неустойка (штраф) вследствие неисполнения или ненадлежащего исполнения членом Ассоциации функций технического заказчика при строительстве, реконструкции, капитальном ремонте, сносе объектов капитального строительства по договорам, заключенным от его имени с использованием конкурентных способов заключения договора;</w:t>
      </w:r>
    </w:p>
    <w:p w14:paraId="74D7C768" w14:textId="77777777" w:rsidR="002C437E" w:rsidRDefault="002C437E" w:rsidP="002C437E">
      <w:pPr>
        <w:ind w:firstLine="709"/>
        <w:jc w:val="both"/>
      </w:pPr>
      <w:r>
        <w:t xml:space="preserve">- Заказчик по договору, в случае ликвидации юридического лица - члена Ассоциации, имеющий право требовать от саморегулируемой организации возмещения понесенного им реального ущерба, а также неустойки (штрафа) по договорам строительного подряда, реконструкции, капитального ремонта, договора подряда на осуществление сноса, договора на исполнение функций технического заказчика, в том числе строительного контроля, заключенного с использованием конкурентных способов заключения договоров; </w:t>
      </w:r>
    </w:p>
    <w:p w14:paraId="00285B48" w14:textId="35204B48" w:rsidR="00310137" w:rsidRDefault="002C437E" w:rsidP="002C437E">
      <w:pPr>
        <w:ind w:firstLine="709"/>
        <w:jc w:val="both"/>
      </w:pPr>
      <w:r>
        <w:t xml:space="preserve">- Национальное объединение саморегулируемых организаций и Ассоциация, которые возместили в соответствии с законодательством Российской Федерации реальный ущерб и неустойку (штраф) сверх осуществленных ими компенсационных выплат в рамках ст. 60.1 </w:t>
      </w:r>
      <w:proofErr w:type="spellStart"/>
      <w:r>
        <w:t>ГрК</w:t>
      </w:r>
      <w:proofErr w:type="spellEnd"/>
      <w:r>
        <w:t xml:space="preserve"> РФ, причиненные вследствие неисполнения или ненадлежащего исполнения членом Ассоциации своих обязательств.</w:t>
      </w:r>
    </w:p>
    <w:p w14:paraId="27427E3F" w14:textId="7470A7F1" w:rsidR="00310137" w:rsidRDefault="00037BBE">
      <w:pPr>
        <w:ind w:firstLine="709"/>
        <w:jc w:val="both"/>
      </w:pPr>
      <w:r>
        <w:t>2.1.</w:t>
      </w:r>
      <w:r w:rsidR="002C437E">
        <w:t>6</w:t>
      </w:r>
      <w:r>
        <w:t xml:space="preserve">. </w:t>
      </w:r>
      <w:r>
        <w:rPr>
          <w:b/>
        </w:rPr>
        <w:t>Ответственность за нарушение Застрахованного договора</w:t>
      </w:r>
      <w:r>
        <w:t xml:space="preserve"> - обязанность Страхователя возместить Выгодоприобретателю реальный ущерб, возникший вследствие неисполнения или ненадлежащего исполнения Застрахованного договора, в том числе возвратить аванс или его</w:t>
      </w:r>
      <w:r>
        <w:t xml:space="preserve"> часть в случаях и пределах, предусмотренных договором страхования и Стандартом ВСС. Неустойки, пени, штрафы, проценты и упущенная выгода не относятся к страховому покрытию по страхованию ответственности, если иное прямо не допускается законодательством Ро</w:t>
      </w:r>
      <w:r>
        <w:t>ссийской Федерации и применимым стандартом страхования.</w:t>
      </w:r>
    </w:p>
    <w:p w14:paraId="3CF20D5B" w14:textId="72BAB7B9" w:rsidR="00310137" w:rsidRDefault="00037BBE">
      <w:pPr>
        <w:ind w:firstLine="709"/>
        <w:jc w:val="both"/>
      </w:pPr>
      <w:r>
        <w:t>2.1.</w:t>
      </w:r>
      <w:r w:rsidR="002C437E">
        <w:t>7</w:t>
      </w:r>
      <w:r>
        <w:t xml:space="preserve">. </w:t>
      </w:r>
      <w:r>
        <w:rPr>
          <w:b/>
        </w:rPr>
        <w:t>Финансовый риск</w:t>
      </w:r>
      <w:r>
        <w:t xml:space="preserve"> - риск возникновения у Страхователя и (или) Застрахованных лиц непредвиденных расходов в размере дополнительных взносов, подлежащих внесению в компенсационный фонд обеспечения д</w:t>
      </w:r>
      <w:r>
        <w:t xml:space="preserve">оговорных обязательств Ассоциации в соответствии с частью 8 статьи 55.16 </w:t>
      </w:r>
      <w:proofErr w:type="spellStart"/>
      <w:r>
        <w:t>ГрК</w:t>
      </w:r>
      <w:proofErr w:type="spellEnd"/>
      <w:r>
        <w:t xml:space="preserve"> РФ и (или) </w:t>
      </w:r>
      <w:r>
        <w:lastRenderedPageBreak/>
        <w:t xml:space="preserve">Уставом Ассоциации, если такая обязанность возникла вследствие выплаты из указанного фонда в порядке статьи 60.1 </w:t>
      </w:r>
      <w:proofErr w:type="spellStart"/>
      <w:r>
        <w:t>ГрК</w:t>
      </w:r>
      <w:proofErr w:type="spellEnd"/>
      <w:r>
        <w:t xml:space="preserve"> РФ.</w:t>
      </w:r>
    </w:p>
    <w:p w14:paraId="2CF73573" w14:textId="7966253C" w:rsidR="00310137" w:rsidRDefault="00037BBE">
      <w:pPr>
        <w:ind w:firstLine="709"/>
        <w:jc w:val="both"/>
      </w:pPr>
      <w:r>
        <w:t>2.1.</w:t>
      </w:r>
      <w:r w:rsidR="002C437E">
        <w:t>8</w:t>
      </w:r>
      <w:r>
        <w:t xml:space="preserve">. </w:t>
      </w:r>
      <w:r>
        <w:rPr>
          <w:b/>
        </w:rPr>
        <w:t>Период страхования</w:t>
      </w:r>
      <w:r>
        <w:t xml:space="preserve"> - определенный догово</w:t>
      </w:r>
      <w:r>
        <w:t>ром страхования период времени, в течение которого страховое покрытие распространяется на события, имеющие признаки страхового случая, с учетом особенностей соответствующего вида страхования.</w:t>
      </w:r>
    </w:p>
    <w:p w14:paraId="45AC311E" w14:textId="57BE4C3A" w:rsidR="00310137" w:rsidRDefault="00037BBE">
      <w:pPr>
        <w:ind w:firstLine="709"/>
        <w:jc w:val="both"/>
      </w:pPr>
      <w:r>
        <w:t>2.1.9. Дата фактического начала выполнения работ - наиболее ранняя документально подтвержденная дата выполнения Страхователем работ (осуществления функций), относящихся к предмету Застрахованного договора. При отсутствии иных подтверждающих документов учитывается дата начала работ, установленная Застрахованным договором, если из иных документов не следует иная фактическая дата.</w:t>
      </w:r>
      <w:r w:rsidR="002C437E"/>
      <w:r/>
      <w:r>
        <w:rPr>
          <w:b/>
        </w:rPr>
      </w:r>
      <w:r/>
      <w:r/>
      <w:r/>
    </w:p>
    <w:p w14:paraId="79E517DF" w14:textId="3F2C1A77" w:rsidR="00310137" w:rsidRDefault="00037BBE">
      <w:pPr>
        <w:ind w:firstLine="709"/>
        <w:jc w:val="both"/>
      </w:pPr>
      <w:r>
        <w:t>2.1.10. Страховая сумма - денежная сумма, установленная договором страхования, в пределах которой Страховщик несет обязанность по осуществлению страховой выплаты.</w:t>
      </w:r>
      <w:r w:rsidR="002C437E"/>
      <w:r/>
      <w:r>
        <w:rPr>
          <w:b/>
        </w:rPr>
      </w:r>
      <w:r/>
    </w:p>
    <w:p w14:paraId="64D1CD41" w14:textId="1365F12D" w:rsidR="00310137" w:rsidRDefault="00037BBE">
      <w:pPr>
        <w:ind w:firstLine="709"/>
        <w:jc w:val="both"/>
      </w:pPr>
      <w:r>
        <w:t>2.1.11. Страховая премия - плата за страхование, уплачиваемая Страхователем Страховщику в порядке и сроки, предусмотренные договором страхования.</w:t>
      </w:r>
      <w:r w:rsidR="002C437E"/>
      <w:r/>
      <w:r>
        <w:rPr>
          <w:b/>
        </w:rPr>
      </w:r>
      <w:r/>
      <w:r/>
    </w:p>
    <w:p w14:paraId="5FBC3192" w14:textId="24D0CA19" w:rsidR="00310137" w:rsidRDefault="00037BBE">
      <w:pPr>
        <w:ind w:firstLine="709"/>
        <w:jc w:val="both"/>
      </w:pPr>
      <w:r>
        <w:t>2.1.12. Страховое возмещение - страховая выплата по имущественному страхованию, осуществляемая Страховщиком при наступлении страхового случая в пределах страховой суммы и в соответствии с договором страхования.</w:t>
      </w:r>
      <w:r w:rsidR="002C437E"/>
      <w:r/>
      <w:r>
        <w:rPr>
          <w:b/>
        </w:rPr>
      </w:r>
      <w:r/>
    </w:p>
    <w:p w14:paraId="51C68AA6" w14:textId="25883312" w:rsidR="00310137" w:rsidRDefault="00037BBE">
      <w:pPr>
        <w:ind w:firstLine="709"/>
        <w:jc w:val="both"/>
      </w:pPr>
      <w:r>
        <w:t>2.1.13. Компенсационный фонд обеспечения договорных обязательств - компенсационный фонд Ассоциации, сформированный в случаях и порядке, предусмотренных ГрК РФ, в целях обеспечения имущественной ответственности членов Ассоциации по соответствующим договорным обязательствам.</w:t>
      </w:r>
      <w:r w:rsidR="002C437E"/>
      <w:r/>
      <w:r>
        <w:rPr>
          <w:b/>
        </w:rPr>
      </w:r>
      <w:r/>
      <w:r/>
      <w:proofErr w:type="spellStart"/>
      <w:r/>
      <w:proofErr w:type="spellEnd"/>
      <w:r/>
    </w:p>
    <w:p w14:paraId="71B26EA8" w14:textId="3C22B460" w:rsidR="002C437E" w:rsidRDefault="00037BBE">
      <w:pPr>
        <w:ind w:firstLine="709"/>
        <w:jc w:val="both"/>
        <w:rPr>
          <w:bCs/>
        </w:rPr>
      </w:pPr>
      <w:r>
        <w:t>2.1.14. Минимальный размер компенсационного фонда обеспечения договорных обязательств – это размер компенсационного фонда обеспечения договорных обязательств Ассоциации, сформированный членами Ассоциации из взносов в компенсационный фонд обеспечения договорных обязательств с учетом их фактического уровня ответственности по обязательствам, а также с учетом ранее внесенных членами Ассоциации взносов в компенсационный фонд Ассоциации, с учетом взносов, внесенных ранее исключенными членами Ассоциации и членами Ассоциации, добровольно прекратившими в ней членство, и взносов в компенсационный фонд Ассоциации, перечисленных другими саморегулируемыми организациями за членов, добровольно прекративших в них членство, и доходов, полученных от размещения средств компенсационного фонда Ассоциации.</w:t>
      </w:r>
      <w:r w:rsidR="002C437E"/>
      <w:r/>
      <w:r w:rsidR="002C437E" w:rsidRPr="002C437E">
        <w:rPr>
          <w:b/>
        </w:rPr>
      </w:r>
      <w:r w:rsidR="002C437E" w:rsidRPr="002C437E">
        <w:rPr>
          <w:bCs/>
        </w:rPr>
      </w:r>
    </w:p>
    <w:p w14:paraId="1A6E9EEB" w14:textId="3813D2CC" w:rsidR="002C437E" w:rsidRDefault="002C437E">
      <w:pPr>
        <w:ind w:firstLine="709"/>
        <w:jc w:val="both"/>
        <w:rPr>
          <w:bCs/>
        </w:rPr>
      </w:pPr>
      <w:r>
        <w:rPr>
          <w:bCs/>
        </w:rPr>
        <w:t>2.1.15. Фактический размер компенсационного фонда обеспечения договорных обязательств – сумма средств, находящаяся на конкретную дату на специальном банковском счете для размещения средств компенсационного фонда обеспечения договорных обязательств, открытом Ассоциацией в российской кредитной организации, соответствующей требованиям, установленным Правительством Российской Федерации. Договор специального банковского счета для размещения средств компенсационного фонда обеспечения договорных обязательств открывается в соответствии с положениями гражданского законодательства Российской Федерации с учетом особенностей, установленных ГрК РФ.</w:t>
      </w:r>
      <w:r w:rsidRPr="002C437E">
        <w:rPr>
          <w:b/>
        </w:rPr>
      </w:r>
      <w:r w:rsidRPr="002C437E">
        <w:rPr>
          <w:bCs/>
        </w:rPr>
      </w:r>
      <w:proofErr w:type="spellStart"/>
      <w:r w:rsidRPr="002C437E">
        <w:rPr>
          <w:bCs/>
        </w:rPr>
      </w:r>
      <w:proofErr w:type="spellEnd"/>
      <w:r w:rsidRPr="002C437E">
        <w:rPr>
          <w:bCs/>
        </w:rPr>
      </w:r>
    </w:p>
    <w:p w14:paraId="5312A77D" w14:textId="74DE2623" w:rsidR="00310137" w:rsidRDefault="00037BBE">
      <w:pPr>
        <w:ind w:firstLine="709"/>
        <w:jc w:val="both"/>
      </w:pPr>
      <w:r>
        <w:t>2.1.16. Компенсационная выплата - выплата из компенсационного фонда обеспечения договорных обязательств Ассоциации по требованию, предусмотренному статьей 60.1 ГрК РФ, в пределах размера, установленного указанной статьей.</w:t>
      </w:r>
      <w:r>
        <w:rPr>
          <w:b/>
        </w:rPr>
      </w:r>
      <w:r>
        <w:rPr>
          <w:b/>
        </w:rPr>
      </w:r>
      <w:r/>
      <w:proofErr w:type="spellStart"/>
      <w:r/>
      <w:proofErr w:type="spellEnd"/>
      <w:r/>
    </w:p>
    <w:p w14:paraId="096A0C65" w14:textId="0EA56994" w:rsidR="002C437E" w:rsidRDefault="002C437E">
      <w:pPr>
        <w:ind w:firstLine="709"/>
        <w:jc w:val="both"/>
      </w:pPr>
      <w:r w:rsidRPr="002C437E">
        <w:t xml:space="preserve">Размер компенсационной выплаты не может превышать одну четвертую доли средств компенсационного фонда обеспечения договорных обязательств, размер которого рассчитан в порядке, установленном внутренними документами Ассоциации,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55.16 </w:t>
      </w:r>
      <w:proofErr w:type="spellStart"/>
      <w:r w:rsidRPr="002C437E">
        <w:t>ГрК</w:t>
      </w:r>
      <w:proofErr w:type="spellEnd"/>
      <w:r w:rsidRPr="002C437E">
        <w:t xml:space="preserve"> РФ размера взноса в такой компенсационный фонд, принятого для каждого члена Ассоциации в зависимости от уровня его ответственности по соответствующим обязательствам.</w:t>
      </w:r>
    </w:p>
    <w:p w14:paraId="0DB04280" w14:textId="77777777" w:rsidR="00310137" w:rsidRDefault="00037BBE">
      <w:pPr>
        <w:ind w:firstLine="709"/>
        <w:jc w:val="both"/>
      </w:pPr>
      <w:r>
        <w:t>2.1.17. Дополнительный взнос - денежные средства, которые член Ассоциации обязан внести в компенсационный фонд обеспечения договорных обязательств в случаях, предусмотренных частью 8 статьи 55.16 ГрК РФ и (или) Уставом Ассоциации.</w:t>
      </w:r>
      <w:r>
        <w:rPr>
          <w:b/>
        </w:rPr>
      </w:r>
      <w:r/>
      <w:r/>
      <w:proofErr w:type="spellStart"/>
      <w:r/>
      <w:proofErr w:type="spellEnd"/>
      <w:r/>
    </w:p>
    <w:p w14:paraId="3DF3E50B" w14:textId="77777777" w:rsidR="00310137" w:rsidRDefault="00037BBE">
      <w:pPr>
        <w:keepNext/>
        <w:spacing w:before="120" w:after="60"/>
        <w:jc w:val="center"/>
      </w:pPr>
      <w:r>
        <w:rPr>
          <w:b/>
        </w:rPr>
        <w:t>3. Общие условия страхования</w:t>
      </w:r>
    </w:p>
    <w:p w14:paraId="50A6A7D8" w14:textId="77777777" w:rsidR="00310137" w:rsidRDefault="00037BBE">
      <w:pPr>
        <w:ind w:firstLine="709"/>
        <w:jc w:val="both"/>
      </w:pPr>
      <w:r>
        <w:t>3.1. Страхование, предусмотренное настоящ</w:t>
      </w:r>
      <w:r>
        <w:t xml:space="preserve">им Положением, является одним из способов обеспечения имущественной ответственности членов Ассоциации и применяется в дополнение к компенсационному фонду обеспечения договорных обязательств в случаях и порядке, предусмотренных законодательством Российской </w:t>
      </w:r>
      <w:r>
        <w:t>Федерации и внутренними документами Ассоциации.</w:t>
      </w:r>
    </w:p>
    <w:p w14:paraId="2481E2EF" w14:textId="77777777" w:rsidR="00310137" w:rsidRDefault="00037BBE">
      <w:pPr>
        <w:ind w:firstLine="709"/>
        <w:jc w:val="both"/>
      </w:pPr>
      <w:r>
        <w:t>3.2. Страхование осуществляется в отношении каждого отдельного Застрахованного договора. Указание в договоре страхования нескольких договоров подряда без индивидуализации страхового покрытия по каждому из них</w:t>
      </w:r>
      <w:r>
        <w:t xml:space="preserve"> не допускается, если иное прямо не предусмотрено применимым Стандартом ВСС.</w:t>
      </w:r>
    </w:p>
    <w:p w14:paraId="25EBC005" w14:textId="77777777" w:rsidR="00310137" w:rsidRDefault="00037BBE">
      <w:pPr>
        <w:ind w:firstLine="709"/>
        <w:jc w:val="both"/>
      </w:pPr>
      <w:r>
        <w:t>3.3. Член Ассоциации обязан обеспечить страхование риска ответственности по Застрахованному договору и финансового риска в объеме, установленном настоящим Положением. Расходы на з</w:t>
      </w:r>
      <w:r>
        <w:t>ащиту могут быть застрахованы дополнительно.</w:t>
      </w:r>
    </w:p>
    <w:p w14:paraId="60324772" w14:textId="63DE4AD4" w:rsidR="00310137" w:rsidRDefault="00037BBE">
      <w:pPr>
        <w:ind w:firstLine="709"/>
        <w:jc w:val="both"/>
      </w:pPr>
      <w:r>
        <w:t xml:space="preserve">3.4. Договор страхования заключается между Страховщиком и членом Ассоциации. По страхованию финансовых рисков договор страхования может быть заключен Ассоциацией в качестве </w:t>
      </w:r>
      <w:r w:rsidR="002C437E">
        <w:t xml:space="preserve">Застрахованного лица </w:t>
      </w:r>
      <w:r>
        <w:t xml:space="preserve">в случаях, </w:t>
      </w:r>
      <w:r>
        <w:t>допускаемых Стандартом ВСС и внутренними документами Ассоциации.</w:t>
      </w:r>
    </w:p>
    <w:p w14:paraId="03EBD322" w14:textId="77777777" w:rsidR="00310137" w:rsidRDefault="00037BBE">
      <w:pPr>
        <w:ind w:firstLine="709"/>
        <w:jc w:val="both"/>
      </w:pPr>
      <w:r>
        <w:lastRenderedPageBreak/>
        <w:t>3.5. Договор страхования должен быть заключен и вступить в силу до даты фактического начала выполнения работ (осуществления функций) по Застрахованному договору. Член Ассоциации обязан заблаг</w:t>
      </w:r>
      <w:r>
        <w:t>овременно обеспечить уплату страховой премии (первого страхового взноса), если с ее уплатой договор страхования связывает вступление в силу.</w:t>
      </w:r>
    </w:p>
    <w:p w14:paraId="090F765A" w14:textId="77777777" w:rsidR="00310137" w:rsidRDefault="00037BBE">
      <w:pPr>
        <w:ind w:firstLine="709"/>
        <w:jc w:val="both"/>
      </w:pPr>
      <w:r>
        <w:t>3.6. Если договор страхования заключается и (или) вступает в силу после даты фактического начала выполнения работ (осуществления функций) по Застрахованному договору, страховое покрытие действует не ранее даты вступления договора страхования в силу и не распространяется на период, предшествующий указанной дате. При просрочке заключения договора страхования свыше 14 (четырнадцати) календарных дней страхование оформляется с текущей даты, без распространения страхового покрытия на предшествующий период. Если на дату заключения договора страхования документально подтвержденный объем фактически выполненных работ превышает 60 (шестьдесят) % общего объема работ по Застрахованному договору, страховое покрытие по такому договору не предоставляется.</w:t>
      </w:r>
      <w:r/>
      <w:r/>
      <w:r/>
    </w:p>
    <w:p w14:paraId="313C1A9C" w14:textId="77777777" w:rsidR="00310137" w:rsidRDefault="00037BBE">
      <w:pPr>
        <w:ind w:firstLine="709"/>
        <w:jc w:val="both"/>
      </w:pPr>
      <w:r>
        <w:t>3.7. Член Ассоциации обязан обеспечить непрерывность страхового покрытия в течение всего периода, установленного настоящим Положением. Изменение сроков выполнения работ, продление</w:t>
      </w:r>
      <w:r>
        <w:t xml:space="preserve"> Застрахованного договора, приостановление и последующее возобновление работ подлежат своевременному отражению в договоре страхования, если такие обстоятельства влияют на страховой риск или период страхования.</w:t>
      </w:r>
    </w:p>
    <w:p w14:paraId="69D5AA30" w14:textId="77777777" w:rsidR="00310137" w:rsidRDefault="00037BBE">
      <w:pPr>
        <w:ind w:firstLine="709"/>
        <w:jc w:val="both"/>
      </w:pPr>
      <w:r>
        <w:t>3.8. Ассоциация ведет реестр договоров страхов</w:t>
      </w:r>
      <w:r>
        <w:t>ания и осуществляет контроль за их своевременным заключением, изменением, продлением и прекращением, а также за соответствием условий страхования настоящему Положению.</w:t>
      </w:r>
    </w:p>
    <w:p w14:paraId="44EED345" w14:textId="77777777" w:rsidR="00310137" w:rsidRDefault="00037BBE">
      <w:pPr>
        <w:ind w:firstLine="709"/>
        <w:jc w:val="both"/>
      </w:pPr>
      <w:r>
        <w:t>3.9. Договор страхования должен соответствовать настоящему Положению, законодательству Р</w:t>
      </w:r>
      <w:r>
        <w:t>оссийской Федерации, применимым правилам страхования и, в соответствующей части, Стандарту ВСС.</w:t>
      </w:r>
    </w:p>
    <w:p w14:paraId="192BE41F" w14:textId="77777777" w:rsidR="00310137" w:rsidRDefault="00037BBE">
      <w:pPr>
        <w:ind w:firstLine="709"/>
        <w:jc w:val="both"/>
      </w:pPr>
      <w:r>
        <w:t>3.10. В целях контроля Ассоциация вправе запрашивать у члена Ассоциации сведения и документы, необходимые для подтверждения соблюдения настоящего Положения, вкл</w:t>
      </w:r>
      <w:r>
        <w:t>ючая Застрахованный договор, документы о фактическом начале и завершении работ, договор страхования, правила страхования, документы об уплате страховой премии и дополнительные соглашения.</w:t>
      </w:r>
    </w:p>
    <w:p w14:paraId="43DB3BE0" w14:textId="77777777" w:rsidR="00310137" w:rsidRDefault="00037BBE">
      <w:pPr>
        <w:keepNext/>
        <w:spacing w:before="120" w:after="60"/>
        <w:jc w:val="center"/>
      </w:pPr>
      <w:r>
        <w:rPr>
          <w:b/>
        </w:rPr>
        <w:t>4. Требования к договору страхования</w:t>
      </w:r>
    </w:p>
    <w:p w14:paraId="4C94C635" w14:textId="77777777" w:rsidR="00310137" w:rsidRDefault="00037BBE">
      <w:pPr>
        <w:ind w:firstLine="709"/>
        <w:jc w:val="both"/>
      </w:pPr>
      <w:r>
        <w:t>4.1. Договор страхования должен</w:t>
      </w:r>
      <w:r>
        <w:t xml:space="preserve"> содержать условия, позволяющие однозначно определить Застрахованный договор, страховые риски, объект страхования, страховые случаи, Выгодоприобретателя, страховую сумму, страховую премию, период страхования, срок действия договора страхования и порядок ос</w:t>
      </w:r>
      <w:r>
        <w:t>уществления страховой выплаты.</w:t>
      </w:r>
    </w:p>
    <w:p w14:paraId="0284C430" w14:textId="77777777" w:rsidR="00310137" w:rsidRDefault="00037BBE">
      <w:pPr>
        <w:ind w:firstLine="709"/>
        <w:jc w:val="both"/>
      </w:pPr>
      <w:r>
        <w:t xml:space="preserve">4.2. Договор страхования заключается на основании правил страхования, утвержденных Страховщиком в установленном порядке. В договоре страхования должна содержаться ссылка на применимые правила страхования. Правила страхования </w:t>
      </w:r>
      <w:r>
        <w:t>представляются в Ассоциацию вместе с договором страхования.</w:t>
      </w:r>
    </w:p>
    <w:p w14:paraId="3A670C40" w14:textId="77777777" w:rsidR="00310137" w:rsidRDefault="00037BBE">
      <w:pPr>
        <w:ind w:firstLine="709"/>
        <w:jc w:val="both"/>
      </w:pPr>
      <w:r>
        <w:t>4.3. Договор страхования должен предусматривать следующие виды страхового покрытия:</w:t>
      </w:r>
    </w:p>
    <w:p w14:paraId="1E4DD08A" w14:textId="77777777" w:rsidR="00310137" w:rsidRDefault="00037BBE" w:rsidP="002C437E">
      <w:pPr>
        <w:ind w:firstLine="709"/>
        <w:jc w:val="both"/>
      </w:pPr>
      <w:r>
        <w:lastRenderedPageBreak/>
        <w:t>- страхование ответственности Страхователя за неисполнение или ненадлежащее исполнение Застрахованного договора;</w:t>
      </w:r>
    </w:p>
    <w:p w14:paraId="2A460E15" w14:textId="77777777" w:rsidR="00310137" w:rsidRDefault="00037BBE" w:rsidP="002C437E">
      <w:pPr>
        <w:ind w:firstLine="709"/>
        <w:jc w:val="both"/>
      </w:pPr>
      <w:r>
        <w:t>- страхование финансовых рисков, возникающих вследствие неисполнения или ненадлежащего исполнения Застрахованного договора;</w:t>
      </w:r>
    </w:p>
    <w:p w14:paraId="5C970E33" w14:textId="77777777" w:rsidR="00310137" w:rsidRDefault="00037BBE" w:rsidP="002C437E">
      <w:pPr>
        <w:ind w:firstLine="709"/>
        <w:jc w:val="both"/>
      </w:pPr>
      <w:r>
        <w:t>- по соглашению сторон - страхование расходов на защиту в дополнение к одному или обоим указанным видам страхования.</w:t>
      </w:r>
    </w:p>
    <w:p w14:paraId="2A089AD0" w14:textId="77777777" w:rsidR="00310137" w:rsidRDefault="00037BBE">
      <w:pPr>
        <w:ind w:firstLine="709"/>
        <w:jc w:val="both"/>
      </w:pPr>
      <w:r>
        <w:t xml:space="preserve">4.4. Объектом </w:t>
      </w:r>
      <w:r>
        <w:t>страхования являются:</w:t>
      </w:r>
    </w:p>
    <w:p w14:paraId="2727E0B3" w14:textId="77777777" w:rsidR="00310137" w:rsidRDefault="00037BBE" w:rsidP="002C437E">
      <w:pPr>
        <w:ind w:firstLine="709"/>
        <w:jc w:val="both"/>
      </w:pPr>
      <w:r>
        <w:t>4.4.1. По страхованию ответственности - имущественные интересы Страхователя, связанные с риском наступления его ответственности за нарушение Застрахованного договора в виде обязанности возместить Выгодоприобретателю реальный ущерб, вк</w:t>
      </w:r>
      <w:r>
        <w:t>лючая возврат аванса или его части в случаях и пределах, предусмотренных договором страхования и Стандартом ВСС.</w:t>
      </w:r>
    </w:p>
    <w:p w14:paraId="3FE40347" w14:textId="77777777" w:rsidR="00310137" w:rsidRDefault="00037BBE" w:rsidP="002C437E">
      <w:pPr>
        <w:ind w:firstLine="709"/>
        <w:jc w:val="both"/>
      </w:pPr>
      <w:r>
        <w:t xml:space="preserve">4.4.2. По страхованию финансовых рисков - имущественные интересы Страхователя и (или) Застрахованных лиц, связанные с </w:t>
      </w:r>
      <w:r>
        <w:t xml:space="preserve">возникновением непредвиденных расходов в размере дополнительных взносов в компенсационный фонд обеспечения договорных обязательств Ассоциации вследствие выплаты из этого фонда в порядке статьи 60.1 </w:t>
      </w:r>
      <w:proofErr w:type="spellStart"/>
      <w:r>
        <w:t>ГрК</w:t>
      </w:r>
      <w:proofErr w:type="spellEnd"/>
      <w:r>
        <w:t xml:space="preserve"> РФ.</w:t>
      </w:r>
    </w:p>
    <w:p w14:paraId="295E82E0" w14:textId="77777777" w:rsidR="00310137" w:rsidRDefault="00037BBE" w:rsidP="002C437E">
      <w:pPr>
        <w:ind w:firstLine="709"/>
        <w:jc w:val="both"/>
      </w:pPr>
      <w:r>
        <w:t>4.4.3. По страхованию расходов на защиту - имущест</w:t>
      </w:r>
      <w:r>
        <w:t>венные интересы Страхователя и (или) Застрахованных лиц, связанные с возникновением согласованных со Страховщиком необходимых расходов на защиту, если такое страхование включено в договор.</w:t>
      </w:r>
    </w:p>
    <w:p w14:paraId="29CF9B2D" w14:textId="77777777" w:rsidR="00310137" w:rsidRDefault="00037BBE">
      <w:pPr>
        <w:ind w:firstLine="709"/>
        <w:jc w:val="both"/>
      </w:pPr>
      <w:r>
        <w:t>4.5. Страховым случаем признается событие, предусмотренное договоро</w:t>
      </w:r>
      <w:r>
        <w:t>м страхования, законодательством Российской Федерации и применимым Стандартом ВСС, с наступлением которого возникает обязанность Страховщика произвести страховую выплату. При этом:</w:t>
      </w:r>
    </w:p>
    <w:p w14:paraId="1C80D1FC" w14:textId="77777777" w:rsidR="00310137" w:rsidRDefault="00037BBE" w:rsidP="002C437E">
      <w:pPr>
        <w:ind w:firstLine="709"/>
        <w:jc w:val="both"/>
      </w:pPr>
      <w:r>
        <w:t>4.5.1. По страхованию ответственности страховым случаем является возникнове</w:t>
      </w:r>
      <w:r>
        <w:t>ние у Страхователя обязанности возместить Выгодоприобретателю реальный ущерб вследствие неисполнения или ненадлежащего исполнения Застрахованного договора при соблюдении условий признания события страховым случаем, предусмотренных договором страхования и С</w:t>
      </w:r>
      <w:r>
        <w:t>тандартом ВСС.</w:t>
      </w:r>
    </w:p>
    <w:p w14:paraId="150472B6" w14:textId="77777777" w:rsidR="00310137" w:rsidRDefault="00037BBE" w:rsidP="002C437E">
      <w:pPr>
        <w:ind w:firstLine="709"/>
        <w:jc w:val="both"/>
      </w:pPr>
      <w:r>
        <w:t xml:space="preserve">4.5.2. По страхованию финансовых рисков страховым случаем является возникновение у Страхователя и (или) Застрахованных лиц обязанности внести дополнительный взнос в компенсационный фонд обеспечения договорных обязательств вследствие выплаты </w:t>
      </w:r>
      <w:r>
        <w:t xml:space="preserve">из такого фонда в связи с неисполнением или ненадлежащим исполнением Застрахованного договора, при соблюдении требований части 8 статьи 55.16 и статьи 60.1 </w:t>
      </w:r>
      <w:proofErr w:type="spellStart"/>
      <w:r>
        <w:t>ГрК</w:t>
      </w:r>
      <w:proofErr w:type="spellEnd"/>
      <w:r>
        <w:t xml:space="preserve"> РФ.</w:t>
      </w:r>
    </w:p>
    <w:p w14:paraId="66B17280" w14:textId="77777777" w:rsidR="00310137" w:rsidRDefault="00037BBE" w:rsidP="002C437E">
      <w:pPr>
        <w:ind w:firstLine="709"/>
        <w:jc w:val="both"/>
      </w:pPr>
      <w:r>
        <w:t>4.5.3. События, имевшие место до даты вступления договора страхования в силу, не относятся к страховому покрытию. Заведомо известное Страхователю до заключения договора страхования уже наступившее событие, не обладающее признаками вероятности и случайности, не может рассматриваться как страховой риск.</w:t>
      </w:r>
      <w:r/>
      <w:r/>
    </w:p>
    <w:p w14:paraId="40829628" w14:textId="77777777" w:rsidR="00310137" w:rsidRDefault="00037BBE">
      <w:pPr>
        <w:ind w:firstLine="709"/>
        <w:jc w:val="both"/>
      </w:pPr>
      <w:r>
        <w:lastRenderedPageBreak/>
        <w:t>4.6. По страхованию ответственности договор страхования заключается в пользу Выгодоприобретателя. Ассоциация и соответствующее Национ</w:t>
      </w:r>
      <w:r>
        <w:t>альное объединение саморегулируемых организаций не являются Выгодоприобретателями по страхованию ответственности Страхователя за нарушение Застрахованного договора, если иное прямо не установлено законом.</w:t>
      </w:r>
    </w:p>
    <w:p w14:paraId="6CC74775" w14:textId="77777777" w:rsidR="00310137" w:rsidRDefault="00037BBE">
      <w:pPr>
        <w:ind w:firstLine="709"/>
        <w:jc w:val="both"/>
      </w:pPr>
      <w:r>
        <w:t>4.7. Территорией страхования является территория Ро</w:t>
      </w:r>
      <w:r>
        <w:t>ссийской Федерации.</w:t>
      </w:r>
    </w:p>
    <w:p w14:paraId="340D45EC" w14:textId="77777777" w:rsidR="00310137" w:rsidRDefault="00037BBE">
      <w:pPr>
        <w:ind w:firstLine="709"/>
        <w:jc w:val="both"/>
      </w:pPr>
      <w:r>
        <w:t>4.8. Договор страхования не должен содержать дополнительных исключений из страхового покрытия, оснований освобождения Страховщика от страховой выплаты или иных условий, ухудшающих предусмотренное настоящим Положением покрытие, кроме пре</w:t>
      </w:r>
      <w:r>
        <w:t>дусмотренных законодательством Российской Федерации, применимым Стандартом ВСС и правилами страхования в той части, в которой такие условия допустимы Стандартом ВСС. Если Стандарт ВСС допускает неприменение отдельных исключений по соглашению сторон, Ассоци</w:t>
      </w:r>
      <w:r>
        <w:t>ация вправе требовать более широкого страхового покрытия.</w:t>
      </w:r>
    </w:p>
    <w:p w14:paraId="7C40304B" w14:textId="77777777" w:rsidR="00310137" w:rsidRDefault="00037BBE">
      <w:pPr>
        <w:ind w:firstLine="709"/>
        <w:jc w:val="both"/>
      </w:pPr>
      <w:r>
        <w:t>4.9. Период страхования и срок действия договора страхования устанавливаются раздельно по видам страхования с учетом следующих требований:</w:t>
      </w:r>
    </w:p>
    <w:p w14:paraId="4589AAFA" w14:textId="77777777" w:rsidR="00310137" w:rsidRDefault="00037BBE" w:rsidP="00574306">
      <w:pPr>
        <w:ind w:firstLine="709"/>
        <w:jc w:val="both"/>
      </w:pPr>
      <w:r>
        <w:t>4.9.1. По страхованию ответственности период страхования со</w:t>
      </w:r>
      <w:r>
        <w:t>ответствует сроку выполнения работ по Застрахованному договору и определяется в соответствии с применимым Стандартом ВСС. Если Стандарт ВСС применяется к договору страхования, начало периода страхования определяется не ранее даты вступления договора страхо</w:t>
      </w:r>
      <w:r>
        <w:t>вания в силу или даты начала работ по Застрахованному договору, в зависимости от того, какая дата наступила позднее. Окончание периода страхования определяется датой передачи результата работ Выгодоприобретателю либо датой окончания Застрахованного договор</w:t>
      </w:r>
      <w:r>
        <w:t>а, если это предусмотрено договором страхования. Период страхования может быть увеличен в пределах, допускаемых Стандартом ВСС.</w:t>
      </w:r>
    </w:p>
    <w:p w14:paraId="4D710ADE" w14:textId="77777777" w:rsidR="00310137" w:rsidRDefault="00037BBE" w:rsidP="00574306">
      <w:pPr>
        <w:ind w:firstLine="709"/>
        <w:jc w:val="both"/>
      </w:pPr>
      <w:r>
        <w:t>4.9.2. По страхованию финансовых рисков период страхования соответствует сроку выполнения работ по Застрахованному договору и за</w:t>
      </w:r>
      <w:r>
        <w:t>канчивается через 24 (двадцать четыре) месяца с даты передачи результата работ Выгодоприобретателю либо с даты окончания Застрахованного договора, если это предусмотрено договором страхования. Уменьшение указанного периода допускается только по предварител</w:t>
      </w:r>
      <w:r>
        <w:t>ьному письменному согласованию с Ассоциацией и при условии, что такое уменьшение допускается применимым Стандартом ВСС; увеличение допускается в пределах, установленных Стандартом ВСС.</w:t>
      </w:r>
    </w:p>
    <w:p w14:paraId="04BABC85" w14:textId="77777777" w:rsidR="00310137" w:rsidRDefault="00037BBE" w:rsidP="00574306">
      <w:pPr>
        <w:ind w:firstLine="709"/>
        <w:jc w:val="both"/>
      </w:pPr>
      <w:r>
        <w:t>4.9.3. При комбинированном страховании ответственности и финансовых рис</w:t>
      </w:r>
      <w:r>
        <w:t>ков срок действия договора страхования устанавливается равным периоду страхования финансовых рисков, если иное не предусмотрено обязательными требованиями применимого Стандарта ВСС.</w:t>
      </w:r>
    </w:p>
    <w:p w14:paraId="4BED5023" w14:textId="77777777" w:rsidR="00574306" w:rsidRDefault="00037BBE" w:rsidP="00574306">
      <w:pPr>
        <w:ind w:firstLine="709"/>
        <w:jc w:val="both"/>
      </w:pPr>
      <w:r>
        <w:t xml:space="preserve">4.10. </w:t>
      </w:r>
      <w:r w:rsidR="00574306">
        <w:t>По договору страхования общая страховая сумма устанавливается в следующем порядке:</w:t>
      </w:r>
    </w:p>
    <w:p w14:paraId="6A281A51" w14:textId="77777777" w:rsidR="00574306" w:rsidRDefault="00574306" w:rsidP="00574306">
      <w:pPr>
        <w:ind w:firstLine="709"/>
        <w:jc w:val="both"/>
      </w:pPr>
      <w:r>
        <w:t>- если стоимость договора подряда меньше, чем ¼ (Одна четвертая) доли минимального размера компенсационного фонда обеспечения договорных обязательств, страховая сумма по договору страхования устанавливается в размере стоимости договора подряда;</w:t>
      </w:r>
    </w:p>
    <w:p w14:paraId="6B0B6FD8" w14:textId="77777777" w:rsidR="00574306" w:rsidRDefault="00574306" w:rsidP="00574306">
      <w:pPr>
        <w:ind w:firstLine="709"/>
        <w:jc w:val="both"/>
      </w:pPr>
      <w:r>
        <w:t>- если стоимость договора подряда больше, чем ¼ (Одна четвертая) доли минимального размера компенсационного фонда обеспечения договорных обязательств, страховая сумма по договору страхования устанавливается в размере ¼ минимального размера компенсационного фонда обеспечения договорных обязательств.</w:t>
      </w:r>
    </w:p>
    <w:p w14:paraId="286F0B4C" w14:textId="04FCA325" w:rsidR="00310137" w:rsidRDefault="00037BBE" w:rsidP="00574306">
      <w:pPr>
        <w:ind w:firstLine="709"/>
        <w:jc w:val="both"/>
      </w:pPr>
      <w:r>
        <w:t>4.11. Страховая сумма и страховая премия устанавливаются отдельно по страхованию ответственности и по страхованию финансовых рисков. Страховые суммы являются агрегатными, то есть уменьшаются после страховой выплаты на ра</w:t>
      </w:r>
      <w:r>
        <w:t>змер произведенной выплаты, если иное не установлено применимым Стандартом ВСС.</w:t>
      </w:r>
    </w:p>
    <w:p w14:paraId="6E956D1A" w14:textId="77777777" w:rsidR="00574306" w:rsidRDefault="00037BBE" w:rsidP="00574306">
      <w:pPr>
        <w:ind w:firstLine="709"/>
        <w:jc w:val="both"/>
      </w:pPr>
      <w:r>
        <w:t xml:space="preserve">4.12. </w:t>
      </w:r>
      <w:r w:rsidR="00574306">
        <w:t>Общая страховая сумма, определенная в соответствии с пунктом 4.10 настоящего Положения, устанавливается по видам страхования в следующих размерах:</w:t>
      </w:r>
    </w:p>
    <w:p w14:paraId="75876C23" w14:textId="77777777" w:rsidR="00574306" w:rsidRDefault="00574306" w:rsidP="00574306">
      <w:pPr>
        <w:ind w:firstLine="709"/>
        <w:jc w:val="both"/>
      </w:pPr>
      <w:r>
        <w:t>- по страхованию финансовых рисков - 70 (семьдесят) % от общей страховой суммы;</w:t>
      </w:r>
    </w:p>
    <w:p w14:paraId="78F7E2A0" w14:textId="77777777" w:rsidR="00574306" w:rsidRDefault="00574306" w:rsidP="00574306">
      <w:pPr>
        <w:ind w:firstLine="709"/>
        <w:jc w:val="both"/>
      </w:pPr>
      <w:r>
        <w:t>- по страхованию ответственности за неисполнение или ненадлежащее исполнение обязательств по договору подряда - 30 (тридцать) % от общей страховой суммы.</w:t>
      </w:r>
    </w:p>
    <w:p w14:paraId="17E9BDBD" w14:textId="7BA1604A" w:rsidR="00310137" w:rsidRDefault="00037BBE" w:rsidP="00574306">
      <w:pPr>
        <w:ind w:firstLine="709"/>
        <w:jc w:val="both"/>
      </w:pPr>
      <w:r>
        <w:t>4.13. Установление лимита ответственности Страховщика по одному страховому случа</w:t>
      </w:r>
      <w:r>
        <w:t>ю и франшизы по страхованию ответственности и по страхованию финансовых рисков не допускается. По дополнительному страхованию расходов на защиту условия определяются в соответствии с применимым Стандартом ВСС и правилами страхования.</w:t>
      </w:r>
    </w:p>
    <w:p w14:paraId="7D20B7C0" w14:textId="77777777" w:rsidR="00310137" w:rsidRDefault="00037BBE">
      <w:pPr>
        <w:ind w:firstLine="709"/>
        <w:jc w:val="both"/>
      </w:pPr>
      <w:r>
        <w:t>4</w:t>
      </w:r>
      <w:r>
        <w:t>.14. Договор страхова</w:t>
      </w:r>
      <w:r>
        <w:t>ния должен предусматривать согласие Страхователя на предоставление Страховщиком Ассоциации информации о заключении, изменении, продлении и прекращении договора страхования, его существенных условиях, заявленных событиях, страховых случаях и произведенных с</w:t>
      </w:r>
      <w:r>
        <w:t>траховых выплатах в объеме, необходимом для контроля исполнения настоящего Положения.</w:t>
      </w:r>
    </w:p>
    <w:p w14:paraId="6B3642E1" w14:textId="77777777" w:rsidR="00310137" w:rsidRDefault="00037BBE">
      <w:pPr>
        <w:ind w:firstLine="709"/>
        <w:jc w:val="both"/>
      </w:pPr>
      <w:r>
        <w:t xml:space="preserve">4.15. Договор страхования должен определять порядок взаимодействия Страхователя, Выгодоприобретателя, Ассоциации и Страховщика при наступлении события, имеющего признаки </w:t>
      </w:r>
      <w:r>
        <w:t>страхового случая, включая порядок и сроки уведомления Страховщика.</w:t>
      </w:r>
    </w:p>
    <w:p w14:paraId="1BB0A701" w14:textId="77777777" w:rsidR="00310137" w:rsidRDefault="00037BBE">
      <w:pPr>
        <w:ind w:firstLine="709"/>
        <w:jc w:val="both"/>
      </w:pPr>
      <w:r>
        <w:t>4.16. В договоре страхования или правилах страхования должен содержаться исчерпывающий перечень документов, необходимых для установления обстоятельств страхового случая и размера страховой</w:t>
      </w:r>
      <w:r>
        <w:t xml:space="preserve"> выплаты, либо объективно </w:t>
      </w:r>
      <w:r>
        <w:lastRenderedPageBreak/>
        <w:t>определимый порядок формирования такого перечня в соответствии с законодательством Российской Федерации и применимым Стандартом ВСС.</w:t>
      </w:r>
    </w:p>
    <w:p w14:paraId="63038F2D" w14:textId="77777777" w:rsidR="00310137" w:rsidRDefault="00037BBE">
      <w:pPr>
        <w:ind w:firstLine="709"/>
        <w:jc w:val="both"/>
      </w:pPr>
      <w:r>
        <w:t>4.17. Договор страхования должен устанавливать порядок определения размера страховой выплаты отде</w:t>
      </w:r>
      <w:r>
        <w:t>льно по каждому виду страхового покрытия.</w:t>
      </w:r>
    </w:p>
    <w:p w14:paraId="1A98ABEF" w14:textId="77777777" w:rsidR="00310137" w:rsidRDefault="00037BBE">
      <w:pPr>
        <w:ind w:firstLine="709"/>
        <w:jc w:val="both"/>
      </w:pPr>
      <w:r>
        <w:t>4.18. Срок осуществления страховой выплаты не должен превышать 20 (двадцати) рабочих дней со дня получения Страховщиком всех документов, необходимых для принятия решения о страховой выплате, если более короткий сро</w:t>
      </w:r>
      <w:r>
        <w:t>к не установлен законодательством Российской Федерации, применимым Стандартом ВСС или договором страхования.</w:t>
      </w:r>
    </w:p>
    <w:p w14:paraId="6E08A997" w14:textId="77777777" w:rsidR="00310137" w:rsidRDefault="00037BBE">
      <w:pPr>
        <w:ind w:firstLine="709"/>
        <w:jc w:val="both"/>
      </w:pPr>
      <w:r>
        <w:t xml:space="preserve">4.19. Договор страхования может предусматривать внесудебное урегулирование отношений при наступлении события, имеющего признаки страхового случая, </w:t>
      </w:r>
      <w:r>
        <w:t>только если такой порядок не противоречит обязательным условиям признания события страховым случаем, установленным законодательством Российской Федерации и применимым Стандартом ВСС. Самостоятельное возмещение Страхователем ущерба Выгодоприобретателю не со</w:t>
      </w:r>
      <w:r>
        <w:t>здает обязанности Страховщика возместить соответствующие расходы Страхователю, если такая выплата не допускается договором страхования и применимым Стандартом ВСС.</w:t>
      </w:r>
    </w:p>
    <w:p w14:paraId="5D5F07C8" w14:textId="77777777" w:rsidR="00310137" w:rsidRDefault="00037BBE">
      <w:pPr>
        <w:ind w:firstLine="709"/>
        <w:jc w:val="both"/>
      </w:pPr>
      <w:r>
        <w:t xml:space="preserve">4.20. При изменении срока выполнения работ или срока действия Застрахованного </w:t>
      </w:r>
      <w:r>
        <w:t>договора Страхователь обязан до истечения действующего периода страхования обеспечить внесение соответствующих изменений в договор страхования. Изменение срока выполнения работ не должно приводить к возникновению перерыва в страховом покрытии.</w:t>
      </w:r>
    </w:p>
    <w:p w14:paraId="21BA5C4C" w14:textId="77777777" w:rsidR="00310137" w:rsidRDefault="00037BBE">
      <w:pPr>
        <w:keepNext/>
        <w:spacing w:before="120" w:after="60"/>
        <w:jc w:val="center"/>
      </w:pPr>
      <w:r>
        <w:rPr>
          <w:b/>
        </w:rPr>
        <w:t>5. Требовани</w:t>
      </w:r>
      <w:r>
        <w:rPr>
          <w:b/>
        </w:rPr>
        <w:t>я к страховой организации</w:t>
      </w:r>
    </w:p>
    <w:p w14:paraId="0573A4E2" w14:textId="77777777" w:rsidR="00310137" w:rsidRDefault="00037BBE">
      <w:pPr>
        <w:ind w:firstLine="709"/>
        <w:jc w:val="both"/>
      </w:pPr>
      <w:r>
        <w:t>5.1. Страховщик, заключающий договоры страхования в соответствии с настоящим Положением, должен одновременно соответствовать следующим требованиям:</w:t>
      </w:r>
    </w:p>
    <w:p w14:paraId="40891A57" w14:textId="77777777" w:rsidR="00310137" w:rsidRDefault="00037BBE" w:rsidP="00574306">
      <w:pPr>
        <w:ind w:firstLine="709"/>
        <w:jc w:val="both"/>
      </w:pPr>
      <w:r>
        <w:t>5.1.1. Иметь действующую лицензию Банка России на осуществление добровольного имущ</w:t>
      </w:r>
      <w:r>
        <w:t>ественного страхования.</w:t>
      </w:r>
    </w:p>
    <w:p w14:paraId="66C443D6" w14:textId="77777777" w:rsidR="00310137" w:rsidRDefault="00037BBE" w:rsidP="00574306">
      <w:pPr>
        <w:ind w:firstLine="709"/>
        <w:jc w:val="both"/>
      </w:pPr>
      <w:r>
        <w:t>5.1.2. Иметь оплаченный уставный капитал в размере не менее 15 000 000 000 (пятнадцати миллиардов) рублей.</w:t>
      </w:r>
    </w:p>
    <w:p w14:paraId="126B467B" w14:textId="77777777" w:rsidR="00310137" w:rsidRDefault="00037BBE" w:rsidP="00574306">
      <w:pPr>
        <w:ind w:firstLine="709"/>
        <w:jc w:val="both"/>
      </w:pPr>
      <w:r>
        <w:t xml:space="preserve">5.1.3. Иметь действующий кредитный рейтинг (рейтинг финансовой надежности) не ниже уровня </w:t>
      </w:r>
      <w:proofErr w:type="spellStart"/>
      <w:r>
        <w:t>ruAAA</w:t>
      </w:r>
      <w:proofErr w:type="spellEnd"/>
      <w:r>
        <w:t xml:space="preserve"> по национальной </w:t>
      </w:r>
      <w:r>
        <w:t>рейтинговой шкале «Эксперт РА», если иные рейтинговые требования не установлены решением Совета Ассоциации.</w:t>
      </w:r>
    </w:p>
    <w:p w14:paraId="387B9914" w14:textId="77777777" w:rsidR="00310137" w:rsidRDefault="00037BBE" w:rsidP="00574306">
      <w:pPr>
        <w:ind w:firstLine="709"/>
        <w:jc w:val="both"/>
      </w:pPr>
      <w:r>
        <w:t>5.1.4. Иметь утвержденные правила страхования, позволяющие заключать договоры страхования рисков, предусмотренных настоящим Положением, и соответств</w:t>
      </w:r>
      <w:r>
        <w:t>ующие применимому Стандарту ВСС.</w:t>
      </w:r>
    </w:p>
    <w:p w14:paraId="78AC572C" w14:textId="77777777" w:rsidR="00310137" w:rsidRDefault="00037BBE" w:rsidP="00574306">
      <w:pPr>
        <w:ind w:firstLine="709"/>
        <w:jc w:val="both"/>
      </w:pPr>
      <w:r>
        <w:t>5.1.5. Иметь опыт осуществления страхования имущества и ответственности, включая страхование строительно-монтажных рисков, не менее 10 (десяти) лет.</w:t>
      </w:r>
    </w:p>
    <w:p w14:paraId="06993B0F" w14:textId="77777777" w:rsidR="00310137" w:rsidRDefault="00037BBE" w:rsidP="00574306">
      <w:pPr>
        <w:ind w:firstLine="709"/>
        <w:jc w:val="both"/>
      </w:pPr>
      <w:r>
        <w:t>5.1.6. Не находиться в процессе ликвидации или банкротства; в отношении Ст</w:t>
      </w:r>
      <w:r>
        <w:t>раховщика не должны действовать ограничения или меры надзорного реагирования, препятствующие заключению или исполнению договоров страхования, предусмотренных настоящим Положением.</w:t>
      </w:r>
    </w:p>
    <w:p w14:paraId="3F7B5C88" w14:textId="77777777" w:rsidR="00310137" w:rsidRDefault="00037BBE">
      <w:pPr>
        <w:ind w:firstLine="709"/>
        <w:jc w:val="both"/>
      </w:pPr>
      <w:r>
        <w:lastRenderedPageBreak/>
        <w:t>5.2. Соответствие Страховщика требованиям настоящего раздела проверяется Асс</w:t>
      </w:r>
      <w:r>
        <w:t>оциацией на дату предварительного согласования проекта договора страхования. Ассоциация вправе запросить документы, подтверждающие такое соответствие.</w:t>
      </w:r>
    </w:p>
    <w:p w14:paraId="7A999C14" w14:textId="77777777" w:rsidR="00310137" w:rsidRDefault="00037BBE">
      <w:pPr>
        <w:keepNext/>
        <w:spacing w:before="120" w:after="60"/>
        <w:jc w:val="center"/>
      </w:pPr>
      <w:r>
        <w:rPr>
          <w:b/>
        </w:rPr>
        <w:t>6. Порядок заключения, изменения и прекращения договоров страхования</w:t>
      </w:r>
    </w:p>
    <w:p w14:paraId="7205A0D3" w14:textId="77777777" w:rsidR="00310137" w:rsidRDefault="00037BBE">
      <w:pPr>
        <w:ind w:firstLine="709"/>
        <w:jc w:val="both"/>
      </w:pPr>
      <w:r>
        <w:t>6.1. Проект договора страхования, за</w:t>
      </w:r>
      <w:r>
        <w:t>ключаемого членом Ассоциации, подлежит обязательному предварительному согласованию с Ассоциацией. Согласование или мотивированный отказ в согласовании осуществляется уполномоченным структурным подразделением Ассоциации.</w:t>
      </w:r>
    </w:p>
    <w:p w14:paraId="5CF7BEB4" w14:textId="77777777" w:rsidR="00310137" w:rsidRDefault="00037BBE">
      <w:pPr>
        <w:ind w:firstLine="709"/>
        <w:jc w:val="both"/>
      </w:pPr>
      <w:r>
        <w:t>6.2. После заключения договора страх</w:t>
      </w:r>
      <w:r>
        <w:t>ования член Ассоциации представляет в Ассоциацию экземпляр договора страхования либо его надлежащим образом заверенную копию, а при заключении договора в электронной форме - электронный документ или электронную копию, позволяющую проверить его содержание и</w:t>
      </w:r>
      <w:r>
        <w:t xml:space="preserve"> подписание. Одновременно представляются применимые правила страхования, документ об уплате страховой премии (первого страхового взноса) и иные документы, предусмотренные настоящим Положением.</w:t>
      </w:r>
    </w:p>
    <w:p w14:paraId="275BE991" w14:textId="77777777" w:rsidR="00310137" w:rsidRDefault="00037BBE">
      <w:pPr>
        <w:ind w:firstLine="709"/>
        <w:jc w:val="both"/>
      </w:pPr>
      <w:r>
        <w:t>6.3. Член Ассоциации обязан уведомлять Ассоциацию о заключении,</w:t>
      </w:r>
      <w:r>
        <w:t xml:space="preserve"> продлении, изменении и досрочном прекращении договора страхования не позднее 3 (трех) рабочих дней с даты соответствующего события. К уведомлению прилагаются документы, подтверждающие соответствующее изменение, а также сведения о его причинах, если догово</w:t>
      </w:r>
      <w:r>
        <w:t>р страхования изменен или прекращен досрочно.</w:t>
      </w:r>
    </w:p>
    <w:p w14:paraId="0C1C21EA" w14:textId="77777777" w:rsidR="00310137" w:rsidRDefault="00037BBE">
      <w:pPr>
        <w:ind w:firstLine="709"/>
        <w:jc w:val="both"/>
      </w:pPr>
      <w:r>
        <w:t>6.4. При намерении отказаться от договора страхования либо заменить Страховщика член Ассоциации обязан уведомить Ассоциацию не менее чем за 10 (десять) календарных дней до предполагаемой даты прекращения действ</w:t>
      </w:r>
      <w:r>
        <w:t>ующего договора страхования. Новый договор страхования должен быть предварительно согласован с Ассоциацией и вступить в силу не позднее даты прекращения предыдущего договора страхования, чтобы исключить перерыв в страховом покрытии.</w:t>
      </w:r>
    </w:p>
    <w:p w14:paraId="2E4DD75D" w14:textId="77777777" w:rsidR="00310137" w:rsidRDefault="00037BBE">
      <w:pPr>
        <w:ind w:firstLine="709"/>
        <w:jc w:val="both"/>
      </w:pPr>
      <w:r>
        <w:t>6.5. Если договор страхования прекратился по обстоятельствам, которые член Ассоциации не мог заблаговременно предотвратить, включая ликвидацию Страховщика или отзыв у него лицензии, член Ассоциации обязан уведомить Ассоциацию не позднее 10 (десяти) календарных дней со дня, когда ему стало известно или должно было стать известно о прекращении договора, и заключить новый договор страхования в возможно короткий срок, но не позднее 10 (десяти) календарных дней с указанной даты. Если между прекращением предыдущего и вступлением в силу нового договора страхования возник перерыв, новый договор страхования действует не ранее даты его вступления в силу и не распространяет страховое покрытие на период такого перерыва.</w:t>
      </w:r>
      <w:r/>
      <w:r/>
      <w:r/>
      <w:r/>
    </w:p>
    <w:p w14:paraId="7B4BDDF4" w14:textId="77777777" w:rsidR="00310137" w:rsidRDefault="00037BBE">
      <w:pPr>
        <w:ind w:firstLine="709"/>
        <w:jc w:val="both"/>
      </w:pPr>
      <w:r>
        <w:t>6.6. При продлении срока выполнения работ или срока действия Застрахованного договора член Ассоциации обязан до окончания действующего периода страхования представить в Ассоциацию проект дополнительного соглашения к договору страхования либо проект новог</w:t>
      </w:r>
      <w:r>
        <w:t>о договора страхования, обеспечивающего непрерывность покрытия на продленный период.</w:t>
      </w:r>
    </w:p>
    <w:p w14:paraId="288ECB4F" w14:textId="77777777" w:rsidR="00310137" w:rsidRDefault="00037BBE">
      <w:pPr>
        <w:ind w:firstLine="709"/>
        <w:jc w:val="both"/>
      </w:pPr>
      <w:r>
        <w:lastRenderedPageBreak/>
        <w:t>6.7. Член Ассоциации обязан уведомлять Ассоциацию обо всех событиях, имеющих признаки страхового случая, и обо всех заявленных Выгодоприобретателем требованиях, относящихс</w:t>
      </w:r>
      <w:r>
        <w:t>я к Застрахованному договору, в срок не позднее 30 (тридцати) календарных дней со дня, когда члену Ассоциации стало известно о соответствующем событии или требовании, если более короткий срок не установлен договором страхования. В уведомлении указываются х</w:t>
      </w:r>
      <w:r>
        <w:t>арактер нарушения, размер заявленных требований, сведения о получателе страховой выплаты и иная имеющаяся информация.</w:t>
      </w:r>
    </w:p>
    <w:p w14:paraId="091A5E4F" w14:textId="77777777" w:rsidR="00310137" w:rsidRDefault="00037BBE">
      <w:pPr>
        <w:ind w:firstLine="709"/>
        <w:jc w:val="both"/>
      </w:pPr>
      <w:r>
        <w:t xml:space="preserve">6.8. Ассоциация вправе запрашивать у члена Ассоциации дополнительные сведения и документы, необходимые для контроля исполнения настоящего </w:t>
      </w:r>
      <w:r>
        <w:t>Положения, а член Ассоциации обязан предоставить их в срок, установленный запросом, если иной срок не предусмотрен внутренними документами Ассоциации.</w:t>
      </w:r>
    </w:p>
    <w:p w14:paraId="53A0B08C" w14:textId="77777777" w:rsidR="00310137" w:rsidRDefault="00037BBE">
      <w:pPr>
        <w:ind w:firstLine="709"/>
        <w:jc w:val="both"/>
      </w:pPr>
      <w:r>
        <w:t>6.9. Нарушение настоящего Положения влечет применение мер ответственности, предусмотренных законодательст</w:t>
      </w:r>
      <w:r>
        <w:t>вом Российской Федерации, Уставом и внутренними документами Ассоциации.</w:t>
      </w:r>
    </w:p>
    <w:p w14:paraId="56A1DF5F" w14:textId="77777777" w:rsidR="00310137" w:rsidRDefault="00037BBE">
      <w:pPr>
        <w:ind w:firstLine="709"/>
        <w:jc w:val="both"/>
      </w:pPr>
      <w:r>
        <w:t xml:space="preserve">6.10. Контроль за соблюдением настоящего Положения осуществляется Ассоциацией в соответствии с </w:t>
      </w:r>
      <w:proofErr w:type="spellStart"/>
      <w:r>
        <w:t>ГрК</w:t>
      </w:r>
      <w:proofErr w:type="spellEnd"/>
      <w:r>
        <w:t xml:space="preserve"> РФ, Федеральным законом от 01.12.2007 № 315-ФЗ «О саморегулируемых организациях», Уст</w:t>
      </w:r>
      <w:r>
        <w:t>авом и внутренними документами Ассоциации.</w:t>
      </w:r>
    </w:p>
    <w:p w14:paraId="1B032AA9" w14:textId="77777777" w:rsidR="00310137" w:rsidRDefault="00037BBE">
      <w:pPr>
        <w:keepNext/>
        <w:spacing w:before="120" w:after="60"/>
        <w:jc w:val="center"/>
      </w:pPr>
      <w:r>
        <w:rPr>
          <w:b/>
        </w:rPr>
        <w:t>7. Заключительные положения</w:t>
      </w:r>
    </w:p>
    <w:p w14:paraId="6388657E" w14:textId="77777777" w:rsidR="00310137" w:rsidRDefault="00037BBE">
      <w:pPr>
        <w:ind w:firstLine="709"/>
        <w:jc w:val="both"/>
      </w:pPr>
      <w:r>
        <w:t>7.1. Настоящее Положение вступает в силу через 10 (десять) календарных дней после его утверждения Советом Ассоциации, если решением Совета Ассоциации не установлен иной срок.</w:t>
      </w:r>
    </w:p>
    <w:p w14:paraId="02AA7349" w14:textId="77777777" w:rsidR="00310137" w:rsidRDefault="00037BBE">
      <w:pPr>
        <w:ind w:firstLine="709"/>
        <w:jc w:val="both"/>
      </w:pPr>
      <w:r>
        <w:t>7.2. Догов</w:t>
      </w:r>
      <w:r>
        <w:t>оры страхования, заключенные до вступления в силу настоящей редакции Положения, действуют на предусмотренных ими условиях до окончания срока их действия, если иное не требуется законодательством Российской Федерации. Продление, пролонгация или заключение н</w:t>
      </w:r>
      <w:r>
        <w:t>ового договора страхования после вступления в силу настоящей редакции осуществляются с учетом требований настоящего Положения и действующей на соответствующую дату редакции применимого Стандарта ВСС.</w:t>
      </w:r>
    </w:p>
    <w:p w14:paraId="60156932" w14:textId="77777777" w:rsidR="00310137" w:rsidRDefault="00037BBE">
      <w:pPr>
        <w:ind w:firstLine="709"/>
        <w:jc w:val="both"/>
      </w:pPr>
      <w:r>
        <w:t>7.3. В случае противоречия настоящего Положения законода</w:t>
      </w:r>
      <w:r>
        <w:t>тельству Российской Федерации применяются нормы законодательства Российской Федерации. В случае противоречия условия настоящего Положения обязательному для Страховщика положению применимого Стандарта ВСС договор страхования должен соответствовать такому Ст</w:t>
      </w:r>
      <w:r>
        <w:t>андарту ВСС, а соответствующее положение настоящего Положения подлежит приведению в соответствие в установленном Ассоциацией порядке.</w:t>
      </w:r>
    </w:p>
    <w:p w14:paraId="30718D6A" w14:textId="77777777" w:rsidR="00310137" w:rsidRDefault="00037BBE">
      <w:pPr>
        <w:ind w:firstLine="709"/>
        <w:jc w:val="both"/>
      </w:pPr>
      <w:r>
        <w:t>7.4. Положения настоящего документа о страховании ответственности при осуществлении функций технического заказчика применя</w:t>
      </w:r>
      <w:r>
        <w:t>ются в части, в которой соответствующее страхование допускается законодательством Российской Федерации и правилами страхования Страховщика. Если применимый Стандарт ВСС не регулирует такой риск, условия его страхования определяются договором и правилами ст</w:t>
      </w:r>
      <w:r>
        <w:t>рахования с учетом требований законодательства Российской Федерации и настоящего Положения.</w:t>
      </w:r>
    </w:p>
    <w:sectPr w:rsidR="00310137" w:rsidSect="002C7A3A">
      <w:footerReference w:type="default" r:id="rId8"/>
      <w:pgSz w:w="11906" w:h="16838"/>
      <w:pgMar w:top="1134" w:right="680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141" w14:textId="77777777" w:rsidR="00037BBE" w:rsidRDefault="00037BBE">
      <w:r>
        <w:separator/>
      </w:r>
    </w:p>
  </w:endnote>
  <w:endnote w:type="continuationSeparator" w:id="0">
    <w:p w14:paraId="53CABA0C" w14:textId="77777777" w:rsidR="00037BBE" w:rsidRDefault="0003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Journal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35F3" w14:textId="77777777" w:rsidR="007E7B3D" w:rsidRDefault="007E7B3D">
    <w:pPr>
      <w:pStyle w:val="a3"/>
      <w:jc w:val="center"/>
    </w:pPr>
    <w:r>
      <w:fldChar w:fldCharType="begin"/>
    </w:r>
    <w:r>
      <w:instrText xml:space="preserve"> PAGE </w:instrText>
    </w:r>
    <w:r w:rsidR="002C437E">
      <w:fldChar w:fldCharType="separate"/>
    </w:r>
    <w:r w:rsidR="002C437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BD85A" w14:textId="77777777" w:rsidR="00037BBE" w:rsidRDefault="00037BBE">
      <w:r>
        <w:separator/>
      </w:r>
    </w:p>
  </w:footnote>
  <w:footnote w:type="continuationSeparator" w:id="0">
    <w:p w14:paraId="71036960" w14:textId="77777777" w:rsidR="00037BBE" w:rsidRDefault="00037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EBBC2D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C45575"/>
    <w:multiLevelType w:val="hybridMultilevel"/>
    <w:tmpl w:val="964A23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9532A"/>
    <w:multiLevelType w:val="hybridMultilevel"/>
    <w:tmpl w:val="DADEF5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ADA"/>
    <w:multiLevelType w:val="hybridMultilevel"/>
    <w:tmpl w:val="BC26837C"/>
    <w:lvl w:ilvl="0" w:tplc="1A72D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343992"/>
    <w:multiLevelType w:val="hybridMultilevel"/>
    <w:tmpl w:val="3F68C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51437"/>
    <w:multiLevelType w:val="hybridMultilevel"/>
    <w:tmpl w:val="064E227E"/>
    <w:lvl w:ilvl="0" w:tplc="73202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ED5CE7"/>
    <w:multiLevelType w:val="hybridMultilevel"/>
    <w:tmpl w:val="AAF2A442"/>
    <w:lvl w:ilvl="0" w:tplc="BB7AAE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BA02EDC"/>
    <w:multiLevelType w:val="hybridMultilevel"/>
    <w:tmpl w:val="FFA050DC"/>
    <w:lvl w:ilvl="0" w:tplc="8A9E5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A21464"/>
    <w:multiLevelType w:val="hybridMultilevel"/>
    <w:tmpl w:val="6C90729E"/>
    <w:lvl w:ilvl="0" w:tplc="19203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5C859E3"/>
    <w:multiLevelType w:val="hybridMultilevel"/>
    <w:tmpl w:val="E326EB60"/>
    <w:lvl w:ilvl="0" w:tplc="2402A39C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98F2A55"/>
    <w:multiLevelType w:val="hybridMultilevel"/>
    <w:tmpl w:val="6F3228B4"/>
    <w:lvl w:ilvl="0" w:tplc="2402A39C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CAC1A50"/>
    <w:multiLevelType w:val="hybridMultilevel"/>
    <w:tmpl w:val="45C87AA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F9037C"/>
    <w:multiLevelType w:val="hybridMultilevel"/>
    <w:tmpl w:val="FBA0CA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0B09CE"/>
    <w:multiLevelType w:val="hybridMultilevel"/>
    <w:tmpl w:val="9FC8301A"/>
    <w:lvl w:ilvl="0" w:tplc="BB7AAE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1FA1C87"/>
    <w:multiLevelType w:val="hybridMultilevel"/>
    <w:tmpl w:val="4C6C3D6C"/>
    <w:lvl w:ilvl="0" w:tplc="D766F6E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2D33B00"/>
    <w:multiLevelType w:val="multilevel"/>
    <w:tmpl w:val="2DD84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3082229"/>
    <w:multiLevelType w:val="hybridMultilevel"/>
    <w:tmpl w:val="1BA4D91E"/>
    <w:lvl w:ilvl="0" w:tplc="1E949B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6A58F3"/>
    <w:multiLevelType w:val="multilevel"/>
    <w:tmpl w:val="648CEAF0"/>
    <w:lvl w:ilvl="0">
      <w:start w:val="2"/>
      <w:numFmt w:val="decimal"/>
      <w:lvlText w:val="%1."/>
      <w:lvlJc w:val="left"/>
      <w:pPr>
        <w:tabs>
          <w:tab w:val="num" w:pos="553"/>
        </w:tabs>
        <w:ind w:left="553" w:hanging="553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82"/>
        </w:tabs>
        <w:ind w:left="5682" w:hanging="720"/>
      </w:pPr>
      <w:rPr>
        <w:rFonts w:ascii="Times New Roman" w:hAnsi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 w:val="0"/>
        <w:sz w:val="22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2E7F004A"/>
    <w:multiLevelType w:val="multilevel"/>
    <w:tmpl w:val="696A65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85E2C74"/>
    <w:multiLevelType w:val="hybridMultilevel"/>
    <w:tmpl w:val="F9EA0FC0"/>
    <w:lvl w:ilvl="0" w:tplc="4AA02D08">
      <w:start w:val="1"/>
      <w:numFmt w:val="decimal"/>
      <w:lvlText w:val="%1)"/>
      <w:lvlJc w:val="left"/>
      <w:pPr>
        <w:ind w:left="1392" w:hanging="8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9616BBC"/>
    <w:multiLevelType w:val="hybridMultilevel"/>
    <w:tmpl w:val="8A80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40BB6"/>
    <w:multiLevelType w:val="hybridMultilevel"/>
    <w:tmpl w:val="368AC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1270B"/>
    <w:multiLevelType w:val="hybridMultilevel"/>
    <w:tmpl w:val="A8EAC6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13834"/>
    <w:multiLevelType w:val="hybridMultilevel"/>
    <w:tmpl w:val="9ABCCF40"/>
    <w:lvl w:ilvl="0" w:tplc="184C87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0B63EE9"/>
    <w:multiLevelType w:val="multilevel"/>
    <w:tmpl w:val="5A083892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9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3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417A143B"/>
    <w:multiLevelType w:val="hybridMultilevel"/>
    <w:tmpl w:val="4062574A"/>
    <w:lvl w:ilvl="0" w:tplc="46021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5E05BB7"/>
    <w:multiLevelType w:val="hybridMultilevel"/>
    <w:tmpl w:val="35F0B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3351D"/>
    <w:multiLevelType w:val="multilevel"/>
    <w:tmpl w:val="F980412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28" w15:restartNumberingAfterBreak="0">
    <w:nsid w:val="468173F1"/>
    <w:multiLevelType w:val="hybridMultilevel"/>
    <w:tmpl w:val="3F68C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42888"/>
    <w:multiLevelType w:val="multilevel"/>
    <w:tmpl w:val="4F00471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30" w15:restartNumberingAfterBreak="0">
    <w:nsid w:val="4CE237FE"/>
    <w:multiLevelType w:val="hybridMultilevel"/>
    <w:tmpl w:val="E864CB1E"/>
    <w:lvl w:ilvl="0" w:tplc="9A18F7A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1" w:hanging="360"/>
      </w:pPr>
    </w:lvl>
    <w:lvl w:ilvl="2" w:tplc="0419001B" w:tentative="1">
      <w:start w:val="1"/>
      <w:numFmt w:val="lowerRoman"/>
      <w:lvlText w:val="%3."/>
      <w:lvlJc w:val="right"/>
      <w:pPr>
        <w:ind w:left="1991" w:hanging="180"/>
      </w:pPr>
    </w:lvl>
    <w:lvl w:ilvl="3" w:tplc="0419000F" w:tentative="1">
      <w:start w:val="1"/>
      <w:numFmt w:val="decimal"/>
      <w:lvlText w:val="%4."/>
      <w:lvlJc w:val="left"/>
      <w:pPr>
        <w:ind w:left="2711" w:hanging="360"/>
      </w:pPr>
    </w:lvl>
    <w:lvl w:ilvl="4" w:tplc="04190019" w:tentative="1">
      <w:start w:val="1"/>
      <w:numFmt w:val="lowerLetter"/>
      <w:lvlText w:val="%5."/>
      <w:lvlJc w:val="left"/>
      <w:pPr>
        <w:ind w:left="3431" w:hanging="360"/>
      </w:pPr>
    </w:lvl>
    <w:lvl w:ilvl="5" w:tplc="0419001B" w:tentative="1">
      <w:start w:val="1"/>
      <w:numFmt w:val="lowerRoman"/>
      <w:lvlText w:val="%6."/>
      <w:lvlJc w:val="right"/>
      <w:pPr>
        <w:ind w:left="4151" w:hanging="180"/>
      </w:pPr>
    </w:lvl>
    <w:lvl w:ilvl="6" w:tplc="0419000F" w:tentative="1">
      <w:start w:val="1"/>
      <w:numFmt w:val="decimal"/>
      <w:lvlText w:val="%7."/>
      <w:lvlJc w:val="left"/>
      <w:pPr>
        <w:ind w:left="4871" w:hanging="360"/>
      </w:pPr>
    </w:lvl>
    <w:lvl w:ilvl="7" w:tplc="04190019" w:tentative="1">
      <w:start w:val="1"/>
      <w:numFmt w:val="lowerLetter"/>
      <w:lvlText w:val="%8."/>
      <w:lvlJc w:val="left"/>
      <w:pPr>
        <w:ind w:left="5591" w:hanging="360"/>
      </w:pPr>
    </w:lvl>
    <w:lvl w:ilvl="8" w:tplc="041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31" w15:restartNumberingAfterBreak="0">
    <w:nsid w:val="4DCE0EE5"/>
    <w:multiLevelType w:val="hybridMultilevel"/>
    <w:tmpl w:val="1B586BB4"/>
    <w:lvl w:ilvl="0" w:tplc="D766F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DA511A"/>
    <w:multiLevelType w:val="hybridMultilevel"/>
    <w:tmpl w:val="20A81758"/>
    <w:lvl w:ilvl="0" w:tplc="BB7AAE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313CCC"/>
    <w:multiLevelType w:val="multilevel"/>
    <w:tmpl w:val="2DD84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53B34115"/>
    <w:multiLevelType w:val="multilevel"/>
    <w:tmpl w:val="A40CDE10"/>
    <w:lvl w:ilvl="0">
      <w:start w:val="7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5" w15:restartNumberingAfterBreak="0">
    <w:nsid w:val="556547F9"/>
    <w:multiLevelType w:val="multilevel"/>
    <w:tmpl w:val="2D5ED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578374C5"/>
    <w:multiLevelType w:val="multilevel"/>
    <w:tmpl w:val="E654B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 w15:restartNumberingAfterBreak="0">
    <w:nsid w:val="58FB5581"/>
    <w:multiLevelType w:val="hybridMultilevel"/>
    <w:tmpl w:val="17E047C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1DA3998"/>
    <w:multiLevelType w:val="hybridMultilevel"/>
    <w:tmpl w:val="5E5EACDC"/>
    <w:lvl w:ilvl="0" w:tplc="BB7AAE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2C72B56"/>
    <w:multiLevelType w:val="hybridMultilevel"/>
    <w:tmpl w:val="2B329E80"/>
    <w:lvl w:ilvl="0" w:tplc="21F068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E37D89"/>
    <w:multiLevelType w:val="hybridMultilevel"/>
    <w:tmpl w:val="F24A84F4"/>
    <w:lvl w:ilvl="0" w:tplc="1A1290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76719CD"/>
    <w:multiLevelType w:val="multilevel"/>
    <w:tmpl w:val="EC46D0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678521C5"/>
    <w:multiLevelType w:val="hybridMultilevel"/>
    <w:tmpl w:val="79B22634"/>
    <w:lvl w:ilvl="0" w:tplc="8BEC62C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3" w15:restartNumberingAfterBreak="0">
    <w:nsid w:val="69CA2A84"/>
    <w:multiLevelType w:val="hybridMultilevel"/>
    <w:tmpl w:val="A4D4E332"/>
    <w:lvl w:ilvl="0" w:tplc="8EB42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6F8E63EB"/>
    <w:multiLevelType w:val="hybridMultilevel"/>
    <w:tmpl w:val="5172E8D0"/>
    <w:lvl w:ilvl="0" w:tplc="DCA67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3EB40A7"/>
    <w:multiLevelType w:val="multilevel"/>
    <w:tmpl w:val="C28AD9A8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6" w15:restartNumberingAfterBreak="0">
    <w:nsid w:val="77694D95"/>
    <w:multiLevelType w:val="hybridMultilevel"/>
    <w:tmpl w:val="ED822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E74249"/>
    <w:multiLevelType w:val="multilevel"/>
    <w:tmpl w:val="269CA8DC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8" w15:restartNumberingAfterBreak="0">
    <w:nsid w:val="7EF8336D"/>
    <w:multiLevelType w:val="multilevel"/>
    <w:tmpl w:val="5A1A15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6"/>
  </w:num>
  <w:num w:numId="2">
    <w:abstractNumId w:val="14"/>
  </w:num>
  <w:num w:numId="3">
    <w:abstractNumId w:val="38"/>
  </w:num>
  <w:num w:numId="4">
    <w:abstractNumId w:val="6"/>
  </w:num>
  <w:num w:numId="5">
    <w:abstractNumId w:val="37"/>
  </w:num>
  <w:num w:numId="6">
    <w:abstractNumId w:val="16"/>
  </w:num>
  <w:num w:numId="7">
    <w:abstractNumId w:val="11"/>
  </w:num>
  <w:num w:numId="8">
    <w:abstractNumId w:val="19"/>
  </w:num>
  <w:num w:numId="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0"/>
  </w:num>
  <w:num w:numId="12">
    <w:abstractNumId w:val="27"/>
  </w:num>
  <w:num w:numId="13">
    <w:abstractNumId w:val="39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41"/>
  </w:num>
  <w:num w:numId="17">
    <w:abstractNumId w:val="35"/>
  </w:num>
  <w:num w:numId="18">
    <w:abstractNumId w:val="17"/>
  </w:num>
  <w:num w:numId="19">
    <w:abstractNumId w:val="46"/>
  </w:num>
  <w:num w:numId="20">
    <w:abstractNumId w:val="10"/>
  </w:num>
  <w:num w:numId="21">
    <w:abstractNumId w:val="9"/>
  </w:num>
  <w:num w:numId="22">
    <w:abstractNumId w:val="47"/>
  </w:num>
  <w:num w:numId="23">
    <w:abstractNumId w:val="33"/>
  </w:num>
  <w:num w:numId="24">
    <w:abstractNumId w:val="15"/>
  </w:num>
  <w:num w:numId="25">
    <w:abstractNumId w:val="24"/>
  </w:num>
  <w:num w:numId="26">
    <w:abstractNumId w:val="48"/>
  </w:num>
  <w:num w:numId="27">
    <w:abstractNumId w:val="45"/>
  </w:num>
  <w:num w:numId="28">
    <w:abstractNumId w:val="0"/>
  </w:num>
  <w:num w:numId="29">
    <w:abstractNumId w:val="12"/>
  </w:num>
  <w:num w:numId="30">
    <w:abstractNumId w:val="31"/>
  </w:num>
  <w:num w:numId="31">
    <w:abstractNumId w:val="43"/>
  </w:num>
  <w:num w:numId="32">
    <w:abstractNumId w:val="20"/>
  </w:num>
  <w:num w:numId="33">
    <w:abstractNumId w:val="26"/>
  </w:num>
  <w:num w:numId="34">
    <w:abstractNumId w:val="7"/>
  </w:num>
  <w:num w:numId="35">
    <w:abstractNumId w:val="21"/>
  </w:num>
  <w:num w:numId="36">
    <w:abstractNumId w:val="3"/>
  </w:num>
  <w:num w:numId="37">
    <w:abstractNumId w:val="44"/>
  </w:num>
  <w:num w:numId="38">
    <w:abstractNumId w:val="13"/>
  </w:num>
  <w:num w:numId="39">
    <w:abstractNumId w:val="32"/>
  </w:num>
  <w:num w:numId="40">
    <w:abstractNumId w:val="25"/>
  </w:num>
  <w:num w:numId="41">
    <w:abstractNumId w:val="5"/>
  </w:num>
  <w:num w:numId="42">
    <w:abstractNumId w:val="28"/>
  </w:num>
  <w:num w:numId="43">
    <w:abstractNumId w:val="22"/>
  </w:num>
  <w:num w:numId="44">
    <w:abstractNumId w:val="23"/>
  </w:num>
  <w:num w:numId="45">
    <w:abstractNumId w:val="40"/>
  </w:num>
  <w:num w:numId="46">
    <w:abstractNumId w:val="8"/>
  </w:num>
  <w:num w:numId="47">
    <w:abstractNumId w:val="4"/>
  </w:num>
  <w:num w:numId="48">
    <w:abstractNumId w:val="34"/>
  </w:num>
  <w:num w:numId="49">
    <w:abstractNumId w:val="29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E5"/>
    <w:rsid w:val="000017B8"/>
    <w:rsid w:val="00004D13"/>
    <w:rsid w:val="00013079"/>
    <w:rsid w:val="00017CD3"/>
    <w:rsid w:val="00020236"/>
    <w:rsid w:val="00024937"/>
    <w:rsid w:val="00025DF7"/>
    <w:rsid w:val="00025F6F"/>
    <w:rsid w:val="00031FBF"/>
    <w:rsid w:val="00037BBE"/>
    <w:rsid w:val="0004784C"/>
    <w:rsid w:val="00050589"/>
    <w:rsid w:val="00055B17"/>
    <w:rsid w:val="00056736"/>
    <w:rsid w:val="00067881"/>
    <w:rsid w:val="00072660"/>
    <w:rsid w:val="00073236"/>
    <w:rsid w:val="00074A2B"/>
    <w:rsid w:val="00077720"/>
    <w:rsid w:val="000837B7"/>
    <w:rsid w:val="00085AC8"/>
    <w:rsid w:val="00086701"/>
    <w:rsid w:val="000876E5"/>
    <w:rsid w:val="000A5036"/>
    <w:rsid w:val="000A6293"/>
    <w:rsid w:val="000A7E50"/>
    <w:rsid w:val="000B4188"/>
    <w:rsid w:val="000B46F1"/>
    <w:rsid w:val="000C28C7"/>
    <w:rsid w:val="000C424B"/>
    <w:rsid w:val="000C5A72"/>
    <w:rsid w:val="000C7FA8"/>
    <w:rsid w:val="000D1082"/>
    <w:rsid w:val="000D36DF"/>
    <w:rsid w:val="000D6566"/>
    <w:rsid w:val="000E1336"/>
    <w:rsid w:val="000E60B7"/>
    <w:rsid w:val="000F1E44"/>
    <w:rsid w:val="000F5A7B"/>
    <w:rsid w:val="000F6C48"/>
    <w:rsid w:val="001000EB"/>
    <w:rsid w:val="00104861"/>
    <w:rsid w:val="00104C9B"/>
    <w:rsid w:val="001056F3"/>
    <w:rsid w:val="00107176"/>
    <w:rsid w:val="00107299"/>
    <w:rsid w:val="0011189F"/>
    <w:rsid w:val="00112EE6"/>
    <w:rsid w:val="00113F83"/>
    <w:rsid w:val="00114A7E"/>
    <w:rsid w:val="0011681C"/>
    <w:rsid w:val="00135939"/>
    <w:rsid w:val="00136CDD"/>
    <w:rsid w:val="001401D6"/>
    <w:rsid w:val="00140926"/>
    <w:rsid w:val="001419C4"/>
    <w:rsid w:val="00141E44"/>
    <w:rsid w:val="00143E8C"/>
    <w:rsid w:val="0014423D"/>
    <w:rsid w:val="00147F02"/>
    <w:rsid w:val="00154DE1"/>
    <w:rsid w:val="00162A9B"/>
    <w:rsid w:val="00164F5F"/>
    <w:rsid w:val="001671A2"/>
    <w:rsid w:val="00171175"/>
    <w:rsid w:val="00173B57"/>
    <w:rsid w:val="001759C8"/>
    <w:rsid w:val="00177810"/>
    <w:rsid w:val="0018151F"/>
    <w:rsid w:val="00181966"/>
    <w:rsid w:val="00181996"/>
    <w:rsid w:val="001829DC"/>
    <w:rsid w:val="00182E52"/>
    <w:rsid w:val="00183EA7"/>
    <w:rsid w:val="00184691"/>
    <w:rsid w:val="00184FEA"/>
    <w:rsid w:val="0019255F"/>
    <w:rsid w:val="00196D29"/>
    <w:rsid w:val="001A0529"/>
    <w:rsid w:val="001A21C2"/>
    <w:rsid w:val="001A2BC6"/>
    <w:rsid w:val="001A67AF"/>
    <w:rsid w:val="001B3662"/>
    <w:rsid w:val="001B3A0B"/>
    <w:rsid w:val="001B5AD4"/>
    <w:rsid w:val="001C11BA"/>
    <w:rsid w:val="001C167A"/>
    <w:rsid w:val="001D63F6"/>
    <w:rsid w:val="001E204C"/>
    <w:rsid w:val="001E6258"/>
    <w:rsid w:val="001E6E3C"/>
    <w:rsid w:val="001F1066"/>
    <w:rsid w:val="001F7BBA"/>
    <w:rsid w:val="00205F9C"/>
    <w:rsid w:val="002117E3"/>
    <w:rsid w:val="00212E14"/>
    <w:rsid w:val="002204BF"/>
    <w:rsid w:val="0022090D"/>
    <w:rsid w:val="00222A39"/>
    <w:rsid w:val="00222FF1"/>
    <w:rsid w:val="0022722E"/>
    <w:rsid w:val="0023342B"/>
    <w:rsid w:val="0024112E"/>
    <w:rsid w:val="0024205D"/>
    <w:rsid w:val="002509AD"/>
    <w:rsid w:val="00250A31"/>
    <w:rsid w:val="00253011"/>
    <w:rsid w:val="0026067C"/>
    <w:rsid w:val="00261072"/>
    <w:rsid w:val="00262D94"/>
    <w:rsid w:val="00264E8E"/>
    <w:rsid w:val="00265075"/>
    <w:rsid w:val="002673A0"/>
    <w:rsid w:val="002673F3"/>
    <w:rsid w:val="00267E12"/>
    <w:rsid w:val="00271DF5"/>
    <w:rsid w:val="00272328"/>
    <w:rsid w:val="00272DE1"/>
    <w:rsid w:val="002821E3"/>
    <w:rsid w:val="00283586"/>
    <w:rsid w:val="00291DCC"/>
    <w:rsid w:val="00292460"/>
    <w:rsid w:val="002941BB"/>
    <w:rsid w:val="00296F7E"/>
    <w:rsid w:val="002A0698"/>
    <w:rsid w:val="002A0FCD"/>
    <w:rsid w:val="002A26EC"/>
    <w:rsid w:val="002A2DDF"/>
    <w:rsid w:val="002A4784"/>
    <w:rsid w:val="002A5E72"/>
    <w:rsid w:val="002A6CFA"/>
    <w:rsid w:val="002A78C2"/>
    <w:rsid w:val="002B19E1"/>
    <w:rsid w:val="002B1BAF"/>
    <w:rsid w:val="002C437E"/>
    <w:rsid w:val="002C6AC0"/>
    <w:rsid w:val="002C7A3A"/>
    <w:rsid w:val="002D00A4"/>
    <w:rsid w:val="002D2DFE"/>
    <w:rsid w:val="002D4D17"/>
    <w:rsid w:val="002D6814"/>
    <w:rsid w:val="002D7AD7"/>
    <w:rsid w:val="002E4476"/>
    <w:rsid w:val="002F0D78"/>
    <w:rsid w:val="002F22AF"/>
    <w:rsid w:val="002F3B9D"/>
    <w:rsid w:val="0030280A"/>
    <w:rsid w:val="00305AD5"/>
    <w:rsid w:val="00310137"/>
    <w:rsid w:val="0031215B"/>
    <w:rsid w:val="003167A6"/>
    <w:rsid w:val="003175C2"/>
    <w:rsid w:val="00320D93"/>
    <w:rsid w:val="003268D2"/>
    <w:rsid w:val="00334B6E"/>
    <w:rsid w:val="003359C8"/>
    <w:rsid w:val="0034156F"/>
    <w:rsid w:val="00342E55"/>
    <w:rsid w:val="00353623"/>
    <w:rsid w:val="00354E9C"/>
    <w:rsid w:val="00365497"/>
    <w:rsid w:val="0037207B"/>
    <w:rsid w:val="003720FF"/>
    <w:rsid w:val="003723EA"/>
    <w:rsid w:val="00373689"/>
    <w:rsid w:val="00380173"/>
    <w:rsid w:val="00380C17"/>
    <w:rsid w:val="00386615"/>
    <w:rsid w:val="0039520C"/>
    <w:rsid w:val="003A1A58"/>
    <w:rsid w:val="003A2CAC"/>
    <w:rsid w:val="003A580A"/>
    <w:rsid w:val="003A7B79"/>
    <w:rsid w:val="003B09C5"/>
    <w:rsid w:val="003B0CB6"/>
    <w:rsid w:val="003B2F30"/>
    <w:rsid w:val="003B338B"/>
    <w:rsid w:val="003B7AEB"/>
    <w:rsid w:val="003C0FA5"/>
    <w:rsid w:val="003C1919"/>
    <w:rsid w:val="003C4F0A"/>
    <w:rsid w:val="003D449B"/>
    <w:rsid w:val="003D641E"/>
    <w:rsid w:val="003E1AB3"/>
    <w:rsid w:val="003E7747"/>
    <w:rsid w:val="003F0A73"/>
    <w:rsid w:val="003F1645"/>
    <w:rsid w:val="003F6314"/>
    <w:rsid w:val="003F6EA4"/>
    <w:rsid w:val="0040054B"/>
    <w:rsid w:val="0040475D"/>
    <w:rsid w:val="00407746"/>
    <w:rsid w:val="004103C8"/>
    <w:rsid w:val="004109EE"/>
    <w:rsid w:val="00416AE9"/>
    <w:rsid w:val="00417804"/>
    <w:rsid w:val="0042174A"/>
    <w:rsid w:val="004234D1"/>
    <w:rsid w:val="00425E49"/>
    <w:rsid w:val="004316DE"/>
    <w:rsid w:val="00433202"/>
    <w:rsid w:val="0043430B"/>
    <w:rsid w:val="0043728F"/>
    <w:rsid w:val="00441F7C"/>
    <w:rsid w:val="00445B73"/>
    <w:rsid w:val="0045051C"/>
    <w:rsid w:val="004527AE"/>
    <w:rsid w:val="00454C84"/>
    <w:rsid w:val="004572DB"/>
    <w:rsid w:val="00457BF8"/>
    <w:rsid w:val="00461036"/>
    <w:rsid w:val="00462969"/>
    <w:rsid w:val="004656EC"/>
    <w:rsid w:val="004725D3"/>
    <w:rsid w:val="00476AF0"/>
    <w:rsid w:val="0047769A"/>
    <w:rsid w:val="00485079"/>
    <w:rsid w:val="0049430A"/>
    <w:rsid w:val="004949EA"/>
    <w:rsid w:val="00494E29"/>
    <w:rsid w:val="004A30D0"/>
    <w:rsid w:val="004A3F1B"/>
    <w:rsid w:val="004A589F"/>
    <w:rsid w:val="004A7666"/>
    <w:rsid w:val="004B110F"/>
    <w:rsid w:val="004B6FD3"/>
    <w:rsid w:val="004B799E"/>
    <w:rsid w:val="004C35EF"/>
    <w:rsid w:val="004C4433"/>
    <w:rsid w:val="004D140F"/>
    <w:rsid w:val="004D6982"/>
    <w:rsid w:val="004D76A4"/>
    <w:rsid w:val="004E39D5"/>
    <w:rsid w:val="004F01C0"/>
    <w:rsid w:val="004F433E"/>
    <w:rsid w:val="004F615D"/>
    <w:rsid w:val="004F7335"/>
    <w:rsid w:val="0050001F"/>
    <w:rsid w:val="0050181F"/>
    <w:rsid w:val="00502510"/>
    <w:rsid w:val="005026DE"/>
    <w:rsid w:val="005049A0"/>
    <w:rsid w:val="005124CC"/>
    <w:rsid w:val="00513054"/>
    <w:rsid w:val="00513FA7"/>
    <w:rsid w:val="00520195"/>
    <w:rsid w:val="00520300"/>
    <w:rsid w:val="00526A7A"/>
    <w:rsid w:val="00532308"/>
    <w:rsid w:val="0053692F"/>
    <w:rsid w:val="005404A1"/>
    <w:rsid w:val="00540CD4"/>
    <w:rsid w:val="0054142C"/>
    <w:rsid w:val="00543367"/>
    <w:rsid w:val="00544602"/>
    <w:rsid w:val="00562EF3"/>
    <w:rsid w:val="00565B11"/>
    <w:rsid w:val="00567271"/>
    <w:rsid w:val="00567F49"/>
    <w:rsid w:val="00574306"/>
    <w:rsid w:val="005766A9"/>
    <w:rsid w:val="00585834"/>
    <w:rsid w:val="005862EE"/>
    <w:rsid w:val="005866E5"/>
    <w:rsid w:val="0058746E"/>
    <w:rsid w:val="0059376E"/>
    <w:rsid w:val="00593871"/>
    <w:rsid w:val="00593BF5"/>
    <w:rsid w:val="005A0224"/>
    <w:rsid w:val="005A2610"/>
    <w:rsid w:val="005A2E9C"/>
    <w:rsid w:val="005A464A"/>
    <w:rsid w:val="005A596E"/>
    <w:rsid w:val="005B1C7A"/>
    <w:rsid w:val="005B27ED"/>
    <w:rsid w:val="005B35F3"/>
    <w:rsid w:val="005B3F94"/>
    <w:rsid w:val="005C5FD5"/>
    <w:rsid w:val="005E1992"/>
    <w:rsid w:val="005E1A1C"/>
    <w:rsid w:val="005E3CB4"/>
    <w:rsid w:val="005E6CB3"/>
    <w:rsid w:val="005F5DA6"/>
    <w:rsid w:val="00602C4F"/>
    <w:rsid w:val="00607038"/>
    <w:rsid w:val="00607B21"/>
    <w:rsid w:val="00612892"/>
    <w:rsid w:val="006159DB"/>
    <w:rsid w:val="006200D0"/>
    <w:rsid w:val="006210EC"/>
    <w:rsid w:val="00621AD6"/>
    <w:rsid w:val="00624C90"/>
    <w:rsid w:val="00627EA8"/>
    <w:rsid w:val="00630041"/>
    <w:rsid w:val="0063026D"/>
    <w:rsid w:val="00632796"/>
    <w:rsid w:val="00633419"/>
    <w:rsid w:val="00633488"/>
    <w:rsid w:val="00634F69"/>
    <w:rsid w:val="00642410"/>
    <w:rsid w:val="0064554D"/>
    <w:rsid w:val="0066386B"/>
    <w:rsid w:val="00667F8A"/>
    <w:rsid w:val="0067329E"/>
    <w:rsid w:val="00676ED1"/>
    <w:rsid w:val="00680CFD"/>
    <w:rsid w:val="006821FB"/>
    <w:rsid w:val="00687FB1"/>
    <w:rsid w:val="006949CA"/>
    <w:rsid w:val="00695BAA"/>
    <w:rsid w:val="006A1501"/>
    <w:rsid w:val="006A6BB7"/>
    <w:rsid w:val="006A7C4F"/>
    <w:rsid w:val="006B28B4"/>
    <w:rsid w:val="006B2ADD"/>
    <w:rsid w:val="006B3483"/>
    <w:rsid w:val="006B4C14"/>
    <w:rsid w:val="006C2E4A"/>
    <w:rsid w:val="006C4B16"/>
    <w:rsid w:val="006C5A6B"/>
    <w:rsid w:val="006D0849"/>
    <w:rsid w:val="006D35E7"/>
    <w:rsid w:val="006D36C6"/>
    <w:rsid w:val="006D5825"/>
    <w:rsid w:val="006D5D90"/>
    <w:rsid w:val="006D60DC"/>
    <w:rsid w:val="006E04DE"/>
    <w:rsid w:val="006E437C"/>
    <w:rsid w:val="006E6B6D"/>
    <w:rsid w:val="006E751F"/>
    <w:rsid w:val="006F25FE"/>
    <w:rsid w:val="006F3E0E"/>
    <w:rsid w:val="0070201D"/>
    <w:rsid w:val="007021C3"/>
    <w:rsid w:val="00702CC1"/>
    <w:rsid w:val="00712720"/>
    <w:rsid w:val="00713BD6"/>
    <w:rsid w:val="0072080F"/>
    <w:rsid w:val="0072114B"/>
    <w:rsid w:val="007230A0"/>
    <w:rsid w:val="00723612"/>
    <w:rsid w:val="0072474B"/>
    <w:rsid w:val="007310B5"/>
    <w:rsid w:val="007328B2"/>
    <w:rsid w:val="00747E93"/>
    <w:rsid w:val="00747EED"/>
    <w:rsid w:val="00755176"/>
    <w:rsid w:val="0076262D"/>
    <w:rsid w:val="00762A8F"/>
    <w:rsid w:val="0076389A"/>
    <w:rsid w:val="00763EBD"/>
    <w:rsid w:val="007655AE"/>
    <w:rsid w:val="00765D03"/>
    <w:rsid w:val="00771613"/>
    <w:rsid w:val="007716B0"/>
    <w:rsid w:val="0077492C"/>
    <w:rsid w:val="00774ABB"/>
    <w:rsid w:val="00796606"/>
    <w:rsid w:val="0079716C"/>
    <w:rsid w:val="007A4CCD"/>
    <w:rsid w:val="007A50D8"/>
    <w:rsid w:val="007B11C8"/>
    <w:rsid w:val="007B3F67"/>
    <w:rsid w:val="007B601E"/>
    <w:rsid w:val="007C0147"/>
    <w:rsid w:val="007C6A3A"/>
    <w:rsid w:val="007C7CFD"/>
    <w:rsid w:val="007D2EA3"/>
    <w:rsid w:val="007D6188"/>
    <w:rsid w:val="007D793F"/>
    <w:rsid w:val="007E06B3"/>
    <w:rsid w:val="007E1386"/>
    <w:rsid w:val="007E7B3D"/>
    <w:rsid w:val="007F0A92"/>
    <w:rsid w:val="007F2155"/>
    <w:rsid w:val="007F2428"/>
    <w:rsid w:val="007F426E"/>
    <w:rsid w:val="007F4C0A"/>
    <w:rsid w:val="007F4DB7"/>
    <w:rsid w:val="00802D77"/>
    <w:rsid w:val="00804203"/>
    <w:rsid w:val="00806D33"/>
    <w:rsid w:val="00806D5B"/>
    <w:rsid w:val="00814AB6"/>
    <w:rsid w:val="008159EA"/>
    <w:rsid w:val="00816DDE"/>
    <w:rsid w:val="00822879"/>
    <w:rsid w:val="0082656B"/>
    <w:rsid w:val="008306A4"/>
    <w:rsid w:val="00833C0C"/>
    <w:rsid w:val="00833E43"/>
    <w:rsid w:val="00836A6A"/>
    <w:rsid w:val="00840219"/>
    <w:rsid w:val="00842713"/>
    <w:rsid w:val="00844C5B"/>
    <w:rsid w:val="00847E07"/>
    <w:rsid w:val="00850B27"/>
    <w:rsid w:val="0085243A"/>
    <w:rsid w:val="00855388"/>
    <w:rsid w:val="00860AC9"/>
    <w:rsid w:val="008639CF"/>
    <w:rsid w:val="00864293"/>
    <w:rsid w:val="0086561F"/>
    <w:rsid w:val="00865DC2"/>
    <w:rsid w:val="00866C2E"/>
    <w:rsid w:val="008670EF"/>
    <w:rsid w:val="00872B77"/>
    <w:rsid w:val="00875CAF"/>
    <w:rsid w:val="00885578"/>
    <w:rsid w:val="00885C62"/>
    <w:rsid w:val="008921BE"/>
    <w:rsid w:val="00892B56"/>
    <w:rsid w:val="008B0FAF"/>
    <w:rsid w:val="008B3C1F"/>
    <w:rsid w:val="008B46AD"/>
    <w:rsid w:val="008C1049"/>
    <w:rsid w:val="008C18C3"/>
    <w:rsid w:val="008C5AC1"/>
    <w:rsid w:val="008C6435"/>
    <w:rsid w:val="008D2534"/>
    <w:rsid w:val="008D79BC"/>
    <w:rsid w:val="008E020D"/>
    <w:rsid w:val="008E1047"/>
    <w:rsid w:val="008E74C7"/>
    <w:rsid w:val="008E7846"/>
    <w:rsid w:val="008F01B3"/>
    <w:rsid w:val="008F1A3F"/>
    <w:rsid w:val="008F4A4C"/>
    <w:rsid w:val="009024F8"/>
    <w:rsid w:val="00904A71"/>
    <w:rsid w:val="009076E5"/>
    <w:rsid w:val="0090774B"/>
    <w:rsid w:val="00910C34"/>
    <w:rsid w:val="00911E6E"/>
    <w:rsid w:val="009141B0"/>
    <w:rsid w:val="00916254"/>
    <w:rsid w:val="00917B82"/>
    <w:rsid w:val="00920103"/>
    <w:rsid w:val="00921010"/>
    <w:rsid w:val="00923EC7"/>
    <w:rsid w:val="009240EC"/>
    <w:rsid w:val="00927C73"/>
    <w:rsid w:val="00931208"/>
    <w:rsid w:val="00932ACA"/>
    <w:rsid w:val="00934473"/>
    <w:rsid w:val="00944586"/>
    <w:rsid w:val="0095109F"/>
    <w:rsid w:val="009554E1"/>
    <w:rsid w:val="009564F8"/>
    <w:rsid w:val="00956F61"/>
    <w:rsid w:val="00957E12"/>
    <w:rsid w:val="009620F6"/>
    <w:rsid w:val="0096414D"/>
    <w:rsid w:val="00965A6B"/>
    <w:rsid w:val="0097006E"/>
    <w:rsid w:val="00974657"/>
    <w:rsid w:val="009836BD"/>
    <w:rsid w:val="0098565D"/>
    <w:rsid w:val="00992674"/>
    <w:rsid w:val="00995F29"/>
    <w:rsid w:val="009A5A84"/>
    <w:rsid w:val="009A7FAC"/>
    <w:rsid w:val="009B2432"/>
    <w:rsid w:val="009B4F0D"/>
    <w:rsid w:val="009B554D"/>
    <w:rsid w:val="009C23B7"/>
    <w:rsid w:val="009C5C13"/>
    <w:rsid w:val="009D0749"/>
    <w:rsid w:val="009D4195"/>
    <w:rsid w:val="009D4208"/>
    <w:rsid w:val="009D574C"/>
    <w:rsid w:val="009D5E4B"/>
    <w:rsid w:val="009D6ECF"/>
    <w:rsid w:val="009D7D4B"/>
    <w:rsid w:val="009E0A54"/>
    <w:rsid w:val="009E360B"/>
    <w:rsid w:val="009E61BA"/>
    <w:rsid w:val="009F03AB"/>
    <w:rsid w:val="009F1D76"/>
    <w:rsid w:val="009F3054"/>
    <w:rsid w:val="009F30F3"/>
    <w:rsid w:val="009F745B"/>
    <w:rsid w:val="00A003D4"/>
    <w:rsid w:val="00A02751"/>
    <w:rsid w:val="00A10110"/>
    <w:rsid w:val="00A128C1"/>
    <w:rsid w:val="00A134C3"/>
    <w:rsid w:val="00A140B5"/>
    <w:rsid w:val="00A15D71"/>
    <w:rsid w:val="00A1794E"/>
    <w:rsid w:val="00A225C6"/>
    <w:rsid w:val="00A240F0"/>
    <w:rsid w:val="00A2411E"/>
    <w:rsid w:val="00A25BCC"/>
    <w:rsid w:val="00A2623B"/>
    <w:rsid w:val="00A26AFB"/>
    <w:rsid w:val="00A27D25"/>
    <w:rsid w:val="00A27F3A"/>
    <w:rsid w:val="00A320A9"/>
    <w:rsid w:val="00A42821"/>
    <w:rsid w:val="00A44978"/>
    <w:rsid w:val="00A55AC8"/>
    <w:rsid w:val="00A60371"/>
    <w:rsid w:val="00A634FB"/>
    <w:rsid w:val="00A650DB"/>
    <w:rsid w:val="00A652F1"/>
    <w:rsid w:val="00A65DE1"/>
    <w:rsid w:val="00A66B37"/>
    <w:rsid w:val="00A71A76"/>
    <w:rsid w:val="00A82389"/>
    <w:rsid w:val="00A8324F"/>
    <w:rsid w:val="00A84BD9"/>
    <w:rsid w:val="00A9543D"/>
    <w:rsid w:val="00A966DC"/>
    <w:rsid w:val="00A96C1F"/>
    <w:rsid w:val="00AA0811"/>
    <w:rsid w:val="00AA103A"/>
    <w:rsid w:val="00AA1E13"/>
    <w:rsid w:val="00AA6FD1"/>
    <w:rsid w:val="00AA7DDD"/>
    <w:rsid w:val="00AB2A96"/>
    <w:rsid w:val="00AB2DC2"/>
    <w:rsid w:val="00AC0C18"/>
    <w:rsid w:val="00AC4929"/>
    <w:rsid w:val="00AC532F"/>
    <w:rsid w:val="00AD2863"/>
    <w:rsid w:val="00AD6D8E"/>
    <w:rsid w:val="00AE6CC0"/>
    <w:rsid w:val="00AF6DA9"/>
    <w:rsid w:val="00AF7D58"/>
    <w:rsid w:val="00B01B41"/>
    <w:rsid w:val="00B07303"/>
    <w:rsid w:val="00B2120B"/>
    <w:rsid w:val="00B24A3D"/>
    <w:rsid w:val="00B27266"/>
    <w:rsid w:val="00B272F7"/>
    <w:rsid w:val="00B314FD"/>
    <w:rsid w:val="00B328C1"/>
    <w:rsid w:val="00B32B8C"/>
    <w:rsid w:val="00B33B93"/>
    <w:rsid w:val="00B34081"/>
    <w:rsid w:val="00B34086"/>
    <w:rsid w:val="00B35CD2"/>
    <w:rsid w:val="00B35E68"/>
    <w:rsid w:val="00B40212"/>
    <w:rsid w:val="00B40564"/>
    <w:rsid w:val="00B41741"/>
    <w:rsid w:val="00B42B41"/>
    <w:rsid w:val="00B473D1"/>
    <w:rsid w:val="00B47D7B"/>
    <w:rsid w:val="00B517CC"/>
    <w:rsid w:val="00B51A86"/>
    <w:rsid w:val="00B55C72"/>
    <w:rsid w:val="00B60B60"/>
    <w:rsid w:val="00B66302"/>
    <w:rsid w:val="00B67850"/>
    <w:rsid w:val="00B704A9"/>
    <w:rsid w:val="00B77491"/>
    <w:rsid w:val="00B80CF5"/>
    <w:rsid w:val="00B823D1"/>
    <w:rsid w:val="00B85451"/>
    <w:rsid w:val="00B91252"/>
    <w:rsid w:val="00B92EC1"/>
    <w:rsid w:val="00B95037"/>
    <w:rsid w:val="00B954D1"/>
    <w:rsid w:val="00B960AD"/>
    <w:rsid w:val="00BA5962"/>
    <w:rsid w:val="00BB1D69"/>
    <w:rsid w:val="00BB4656"/>
    <w:rsid w:val="00BB4D32"/>
    <w:rsid w:val="00BB53CB"/>
    <w:rsid w:val="00BC0877"/>
    <w:rsid w:val="00BC1A18"/>
    <w:rsid w:val="00BC20F2"/>
    <w:rsid w:val="00BE1436"/>
    <w:rsid w:val="00BE1710"/>
    <w:rsid w:val="00BE29C6"/>
    <w:rsid w:val="00BE3822"/>
    <w:rsid w:val="00BE7A16"/>
    <w:rsid w:val="00BF0FCE"/>
    <w:rsid w:val="00BF4C97"/>
    <w:rsid w:val="00C01804"/>
    <w:rsid w:val="00C102AF"/>
    <w:rsid w:val="00C15ED5"/>
    <w:rsid w:val="00C17A9F"/>
    <w:rsid w:val="00C2010B"/>
    <w:rsid w:val="00C22A13"/>
    <w:rsid w:val="00C22D6C"/>
    <w:rsid w:val="00C254AA"/>
    <w:rsid w:val="00C25F34"/>
    <w:rsid w:val="00C34570"/>
    <w:rsid w:val="00C427BC"/>
    <w:rsid w:val="00C42BDB"/>
    <w:rsid w:val="00C437A8"/>
    <w:rsid w:val="00C45FA7"/>
    <w:rsid w:val="00C527B2"/>
    <w:rsid w:val="00C56B7C"/>
    <w:rsid w:val="00C64020"/>
    <w:rsid w:val="00C6634F"/>
    <w:rsid w:val="00C739D8"/>
    <w:rsid w:val="00C7724A"/>
    <w:rsid w:val="00C7778A"/>
    <w:rsid w:val="00C8165F"/>
    <w:rsid w:val="00C823E2"/>
    <w:rsid w:val="00C829A6"/>
    <w:rsid w:val="00C830E0"/>
    <w:rsid w:val="00C905D3"/>
    <w:rsid w:val="00C90C1F"/>
    <w:rsid w:val="00C90EDC"/>
    <w:rsid w:val="00C94EBC"/>
    <w:rsid w:val="00C9743D"/>
    <w:rsid w:val="00CA01CF"/>
    <w:rsid w:val="00CA6D78"/>
    <w:rsid w:val="00CB05B8"/>
    <w:rsid w:val="00CB062A"/>
    <w:rsid w:val="00CB1373"/>
    <w:rsid w:val="00CB3FC1"/>
    <w:rsid w:val="00CB75E4"/>
    <w:rsid w:val="00CC0A77"/>
    <w:rsid w:val="00CC0DE0"/>
    <w:rsid w:val="00CC1042"/>
    <w:rsid w:val="00CD0CB9"/>
    <w:rsid w:val="00CD25FF"/>
    <w:rsid w:val="00CD2619"/>
    <w:rsid w:val="00CD6D73"/>
    <w:rsid w:val="00CE38A5"/>
    <w:rsid w:val="00CE52E5"/>
    <w:rsid w:val="00CF0606"/>
    <w:rsid w:val="00CF4977"/>
    <w:rsid w:val="00CF65B2"/>
    <w:rsid w:val="00CF79CE"/>
    <w:rsid w:val="00D0079B"/>
    <w:rsid w:val="00D0293C"/>
    <w:rsid w:val="00D02B7E"/>
    <w:rsid w:val="00D02C48"/>
    <w:rsid w:val="00D10DC1"/>
    <w:rsid w:val="00D172DD"/>
    <w:rsid w:val="00D26D87"/>
    <w:rsid w:val="00D40255"/>
    <w:rsid w:val="00D41354"/>
    <w:rsid w:val="00D41447"/>
    <w:rsid w:val="00D511A6"/>
    <w:rsid w:val="00D52AB3"/>
    <w:rsid w:val="00D55B06"/>
    <w:rsid w:val="00D56CD8"/>
    <w:rsid w:val="00D56EF2"/>
    <w:rsid w:val="00D61BEB"/>
    <w:rsid w:val="00D62A3A"/>
    <w:rsid w:val="00D62B90"/>
    <w:rsid w:val="00D64561"/>
    <w:rsid w:val="00D674E7"/>
    <w:rsid w:val="00D70258"/>
    <w:rsid w:val="00D76FF6"/>
    <w:rsid w:val="00D77C8D"/>
    <w:rsid w:val="00D80D48"/>
    <w:rsid w:val="00D8480E"/>
    <w:rsid w:val="00D84ABB"/>
    <w:rsid w:val="00D869FD"/>
    <w:rsid w:val="00D90BB5"/>
    <w:rsid w:val="00D91A52"/>
    <w:rsid w:val="00D94D8C"/>
    <w:rsid w:val="00DA0318"/>
    <w:rsid w:val="00DA259A"/>
    <w:rsid w:val="00DA3EAE"/>
    <w:rsid w:val="00DA4A27"/>
    <w:rsid w:val="00DB0486"/>
    <w:rsid w:val="00DB050B"/>
    <w:rsid w:val="00DB33A6"/>
    <w:rsid w:val="00DB3B89"/>
    <w:rsid w:val="00DB60DC"/>
    <w:rsid w:val="00DC2020"/>
    <w:rsid w:val="00DC2810"/>
    <w:rsid w:val="00DC5B96"/>
    <w:rsid w:val="00DC67BC"/>
    <w:rsid w:val="00DC7261"/>
    <w:rsid w:val="00DD0709"/>
    <w:rsid w:val="00DD439D"/>
    <w:rsid w:val="00DD51B0"/>
    <w:rsid w:val="00DE3BF6"/>
    <w:rsid w:val="00DE4D83"/>
    <w:rsid w:val="00DF186A"/>
    <w:rsid w:val="00DF3657"/>
    <w:rsid w:val="00DF74D5"/>
    <w:rsid w:val="00E033C5"/>
    <w:rsid w:val="00E07B5C"/>
    <w:rsid w:val="00E07E21"/>
    <w:rsid w:val="00E14E15"/>
    <w:rsid w:val="00E15203"/>
    <w:rsid w:val="00E219F6"/>
    <w:rsid w:val="00E25660"/>
    <w:rsid w:val="00E277B3"/>
    <w:rsid w:val="00E3568C"/>
    <w:rsid w:val="00E36AFC"/>
    <w:rsid w:val="00E40984"/>
    <w:rsid w:val="00E433CE"/>
    <w:rsid w:val="00E43E4F"/>
    <w:rsid w:val="00E44A7D"/>
    <w:rsid w:val="00E539D1"/>
    <w:rsid w:val="00E60A0A"/>
    <w:rsid w:val="00E6452D"/>
    <w:rsid w:val="00E65A34"/>
    <w:rsid w:val="00E66E78"/>
    <w:rsid w:val="00E6722C"/>
    <w:rsid w:val="00E6736E"/>
    <w:rsid w:val="00E67ED0"/>
    <w:rsid w:val="00E7047F"/>
    <w:rsid w:val="00E706A2"/>
    <w:rsid w:val="00E7394F"/>
    <w:rsid w:val="00E75F56"/>
    <w:rsid w:val="00E77FFB"/>
    <w:rsid w:val="00E82953"/>
    <w:rsid w:val="00E90CCB"/>
    <w:rsid w:val="00E91098"/>
    <w:rsid w:val="00E92972"/>
    <w:rsid w:val="00EA0513"/>
    <w:rsid w:val="00EA102A"/>
    <w:rsid w:val="00EA3577"/>
    <w:rsid w:val="00EB31AC"/>
    <w:rsid w:val="00EB4D18"/>
    <w:rsid w:val="00EB72AD"/>
    <w:rsid w:val="00EC155E"/>
    <w:rsid w:val="00EC26F9"/>
    <w:rsid w:val="00ED029F"/>
    <w:rsid w:val="00ED17DA"/>
    <w:rsid w:val="00ED3A07"/>
    <w:rsid w:val="00ED4457"/>
    <w:rsid w:val="00ED6B64"/>
    <w:rsid w:val="00EE2F3F"/>
    <w:rsid w:val="00EE57A1"/>
    <w:rsid w:val="00EF0A3F"/>
    <w:rsid w:val="00EF1491"/>
    <w:rsid w:val="00EF4A31"/>
    <w:rsid w:val="00EF4EB1"/>
    <w:rsid w:val="00F007AA"/>
    <w:rsid w:val="00F00E45"/>
    <w:rsid w:val="00F02B7D"/>
    <w:rsid w:val="00F02D28"/>
    <w:rsid w:val="00F11F67"/>
    <w:rsid w:val="00F14122"/>
    <w:rsid w:val="00F21FF1"/>
    <w:rsid w:val="00F25FCC"/>
    <w:rsid w:val="00F31D7F"/>
    <w:rsid w:val="00F40532"/>
    <w:rsid w:val="00F547D9"/>
    <w:rsid w:val="00F656F8"/>
    <w:rsid w:val="00F65F80"/>
    <w:rsid w:val="00F6666F"/>
    <w:rsid w:val="00F67883"/>
    <w:rsid w:val="00F71FDD"/>
    <w:rsid w:val="00F768CE"/>
    <w:rsid w:val="00F85188"/>
    <w:rsid w:val="00F914C0"/>
    <w:rsid w:val="00F97AF7"/>
    <w:rsid w:val="00FA1402"/>
    <w:rsid w:val="00FA5289"/>
    <w:rsid w:val="00FA678B"/>
    <w:rsid w:val="00FB270C"/>
    <w:rsid w:val="00FB5C1C"/>
    <w:rsid w:val="00FC4633"/>
    <w:rsid w:val="00FD7031"/>
    <w:rsid w:val="00FD73D2"/>
    <w:rsid w:val="00FE4311"/>
    <w:rsid w:val="00FF01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8B86B6"/>
  <w15:chartTrackingRefBased/>
  <w15:docId w15:val="{84E84F9E-4DBD-4234-BAC4-5633BEFC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66E5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D4208"/>
    <w:pPr>
      <w:keepNext/>
      <w:outlineLvl w:val="0"/>
    </w:pPr>
    <w:rPr>
      <w:b/>
      <w:bCs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9D4208"/>
    <w:pPr>
      <w:keepNext/>
      <w:spacing w:before="240" w:after="60"/>
      <w:ind w:firstLine="709"/>
      <w:jc w:val="both"/>
      <w:outlineLvl w:val="1"/>
    </w:pPr>
    <w:rPr>
      <w:rFonts w:ascii="Cambria" w:hAnsi="Cambria"/>
      <w:b/>
      <w:bCs/>
      <w:i/>
      <w:iCs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9D4208"/>
    <w:pPr>
      <w:keepNext/>
      <w:spacing w:before="240" w:after="60"/>
      <w:ind w:firstLine="709"/>
      <w:jc w:val="both"/>
      <w:outlineLvl w:val="2"/>
    </w:pPr>
    <w:rPr>
      <w:rFonts w:ascii="Arial" w:eastAsia="Calibri" w:hAnsi="Arial"/>
      <w:b/>
      <w:bCs/>
      <w:sz w:val="26"/>
      <w:szCs w:val="26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66E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5866E5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5866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A10110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1011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76389A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9B554D"/>
    <w:pPr>
      <w:ind w:firstLine="720"/>
      <w:jc w:val="both"/>
    </w:pPr>
    <w:rPr>
      <w:color w:val="FF0000"/>
      <w:sz w:val="22"/>
      <w:lang w:val="x-none" w:eastAsia="x-none"/>
    </w:rPr>
  </w:style>
  <w:style w:type="character" w:customStyle="1" w:styleId="32">
    <w:name w:val="Основной текст с отступом 3 Знак"/>
    <w:link w:val="31"/>
    <w:rsid w:val="009B554D"/>
    <w:rPr>
      <w:color w:val="FF0000"/>
      <w:sz w:val="22"/>
      <w:szCs w:val="24"/>
    </w:rPr>
  </w:style>
  <w:style w:type="paragraph" w:styleId="a8">
    <w:name w:val="No Spacing"/>
    <w:uiPriority w:val="1"/>
    <w:qFormat/>
    <w:rsid w:val="009B554D"/>
    <w:rPr>
      <w:sz w:val="28"/>
      <w:szCs w:val="22"/>
      <w:lang w:eastAsia="en-US"/>
    </w:rPr>
  </w:style>
  <w:style w:type="paragraph" w:styleId="a9">
    <w:name w:val="footnote text"/>
    <w:basedOn w:val="a"/>
    <w:link w:val="aa"/>
    <w:rsid w:val="001C11BA"/>
    <w:pPr>
      <w:ind w:firstLine="709"/>
      <w:jc w:val="both"/>
    </w:pPr>
    <w:rPr>
      <w:rFonts w:eastAsia="Calibri"/>
      <w:sz w:val="20"/>
      <w:szCs w:val="20"/>
      <w:lang w:val="x-none" w:eastAsia="en-US"/>
    </w:rPr>
  </w:style>
  <w:style w:type="character" w:customStyle="1" w:styleId="aa">
    <w:name w:val="Текст сноски Знак"/>
    <w:link w:val="a9"/>
    <w:rsid w:val="001C11BA"/>
    <w:rPr>
      <w:rFonts w:eastAsia="Calibri"/>
      <w:lang w:val="x-none" w:eastAsia="en-US"/>
    </w:rPr>
  </w:style>
  <w:style w:type="character" w:styleId="ab">
    <w:name w:val="footnote reference"/>
    <w:rsid w:val="001C11BA"/>
    <w:rPr>
      <w:vertAlign w:val="superscript"/>
    </w:rPr>
  </w:style>
  <w:style w:type="paragraph" w:styleId="ac">
    <w:name w:val="Body Text Indent"/>
    <w:basedOn w:val="a"/>
    <w:link w:val="ad"/>
    <w:rsid w:val="009D4208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link w:val="ac"/>
    <w:rsid w:val="009D4208"/>
    <w:rPr>
      <w:sz w:val="24"/>
      <w:szCs w:val="24"/>
    </w:rPr>
  </w:style>
  <w:style w:type="character" w:customStyle="1" w:styleId="10">
    <w:name w:val="Заголовок 1 Знак"/>
    <w:link w:val="1"/>
    <w:rsid w:val="009D4208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9D4208"/>
    <w:rPr>
      <w:rFonts w:ascii="Cambria" w:hAnsi="Cambria"/>
      <w:b/>
      <w:bCs/>
      <w:i/>
      <w:iCs/>
      <w:sz w:val="28"/>
      <w:szCs w:val="28"/>
      <w:lang w:val="x-none" w:eastAsia="en-US"/>
    </w:rPr>
  </w:style>
  <w:style w:type="character" w:customStyle="1" w:styleId="30">
    <w:name w:val="Заголовок 3 Знак"/>
    <w:link w:val="3"/>
    <w:rsid w:val="009D4208"/>
    <w:rPr>
      <w:rFonts w:ascii="Arial" w:eastAsia="Calibri" w:hAnsi="Arial" w:cs="Arial"/>
      <w:b/>
      <w:bCs/>
      <w:sz w:val="26"/>
      <w:szCs w:val="26"/>
      <w:lang w:eastAsia="en-US"/>
    </w:rPr>
  </w:style>
  <w:style w:type="paragraph" w:styleId="21">
    <w:name w:val="Body Text 2"/>
    <w:basedOn w:val="a"/>
    <w:link w:val="22"/>
    <w:rsid w:val="009D4208"/>
    <w:pPr>
      <w:jc w:val="both"/>
    </w:pPr>
    <w:rPr>
      <w:lang w:val="x-none" w:eastAsia="x-none"/>
    </w:rPr>
  </w:style>
  <w:style w:type="character" w:customStyle="1" w:styleId="22">
    <w:name w:val="Основной текст 2 Знак"/>
    <w:link w:val="21"/>
    <w:rsid w:val="009D4208"/>
    <w:rPr>
      <w:sz w:val="24"/>
      <w:szCs w:val="24"/>
    </w:rPr>
  </w:style>
  <w:style w:type="paragraph" w:styleId="33">
    <w:name w:val="Body Text 3"/>
    <w:basedOn w:val="a"/>
    <w:link w:val="34"/>
    <w:rsid w:val="009D4208"/>
    <w:pPr>
      <w:jc w:val="both"/>
    </w:pPr>
    <w:rPr>
      <w:color w:val="000000"/>
      <w:lang w:val="x-none" w:eastAsia="x-none"/>
    </w:rPr>
  </w:style>
  <w:style w:type="character" w:customStyle="1" w:styleId="34">
    <w:name w:val="Основной текст 3 Знак"/>
    <w:link w:val="33"/>
    <w:rsid w:val="009D4208"/>
    <w:rPr>
      <w:color w:val="000000"/>
      <w:sz w:val="24"/>
      <w:szCs w:val="24"/>
    </w:rPr>
  </w:style>
  <w:style w:type="paragraph" w:customStyle="1" w:styleId="Iniiaiieoaeno">
    <w:name w:val="Iniiaiie oaeno"/>
    <w:basedOn w:val="a"/>
    <w:rsid w:val="009D4208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210">
    <w:name w:val="Основной текст с отступом 21"/>
    <w:basedOn w:val="a"/>
    <w:rsid w:val="009D4208"/>
    <w:pPr>
      <w:widowControl w:val="0"/>
      <w:ind w:firstLine="720"/>
      <w:jc w:val="both"/>
    </w:pPr>
    <w:rPr>
      <w:rFonts w:ascii="Tms Rmn" w:hAnsi="Tms Rmn"/>
      <w:szCs w:val="20"/>
    </w:rPr>
  </w:style>
  <w:style w:type="character" w:styleId="ae">
    <w:name w:val="Strong"/>
    <w:qFormat/>
    <w:rsid w:val="009D4208"/>
    <w:rPr>
      <w:b/>
      <w:bCs/>
    </w:rPr>
  </w:style>
  <w:style w:type="paragraph" w:styleId="af">
    <w:name w:val="header"/>
    <w:basedOn w:val="a"/>
    <w:link w:val="af0"/>
    <w:uiPriority w:val="99"/>
    <w:rsid w:val="009D4208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8"/>
      <w:lang w:val="x-none" w:eastAsia="en-US"/>
    </w:rPr>
  </w:style>
  <w:style w:type="character" w:customStyle="1" w:styleId="af0">
    <w:name w:val="Верхний колонтитул Знак"/>
    <w:link w:val="af"/>
    <w:uiPriority w:val="99"/>
    <w:rsid w:val="009D4208"/>
    <w:rPr>
      <w:rFonts w:eastAsia="Calibri"/>
      <w:sz w:val="28"/>
      <w:szCs w:val="28"/>
      <w:lang w:val="x-none" w:eastAsia="en-US"/>
    </w:rPr>
  </w:style>
  <w:style w:type="table" w:styleId="af1">
    <w:name w:val="Table Grid"/>
    <w:basedOn w:val="a1"/>
    <w:rsid w:val="009D420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9D4208"/>
    <w:pPr>
      <w:spacing w:after="120"/>
      <w:ind w:firstLine="709"/>
      <w:jc w:val="both"/>
    </w:pPr>
    <w:rPr>
      <w:rFonts w:eastAsia="Calibri"/>
      <w:szCs w:val="28"/>
      <w:lang w:val="x-none" w:eastAsia="en-US"/>
    </w:rPr>
  </w:style>
  <w:style w:type="character" w:customStyle="1" w:styleId="af3">
    <w:name w:val="Основной текст Знак"/>
    <w:link w:val="af2"/>
    <w:rsid w:val="009D4208"/>
    <w:rPr>
      <w:rFonts w:eastAsia="Calibri"/>
      <w:sz w:val="28"/>
      <w:szCs w:val="28"/>
      <w:lang w:val="x-none" w:eastAsia="en-US"/>
    </w:rPr>
  </w:style>
  <w:style w:type="paragraph" w:customStyle="1" w:styleId="Default">
    <w:name w:val="Default"/>
    <w:rsid w:val="009D42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9D4208"/>
    <w:pPr>
      <w:autoSpaceDE w:val="0"/>
      <w:autoSpaceDN w:val="0"/>
      <w:adjustRightInd w:val="0"/>
    </w:pPr>
    <w:rPr>
      <w:rFonts w:ascii="Consultant" w:hAnsi="Consultant"/>
    </w:rPr>
  </w:style>
  <w:style w:type="character" w:styleId="af4">
    <w:name w:val="annotation reference"/>
    <w:rsid w:val="009D4208"/>
    <w:rPr>
      <w:sz w:val="16"/>
      <w:szCs w:val="16"/>
    </w:rPr>
  </w:style>
  <w:style w:type="paragraph" w:styleId="af5">
    <w:name w:val="annotation text"/>
    <w:basedOn w:val="a"/>
    <w:link w:val="af6"/>
    <w:rsid w:val="009D4208"/>
    <w:pPr>
      <w:ind w:firstLine="709"/>
      <w:jc w:val="both"/>
    </w:pPr>
    <w:rPr>
      <w:rFonts w:eastAsia="Calibri"/>
      <w:sz w:val="20"/>
      <w:szCs w:val="20"/>
      <w:lang w:val="x-none" w:eastAsia="en-US"/>
    </w:rPr>
  </w:style>
  <w:style w:type="character" w:customStyle="1" w:styleId="af6">
    <w:name w:val="Текст примечания Знак"/>
    <w:link w:val="af5"/>
    <w:rsid w:val="009D4208"/>
    <w:rPr>
      <w:rFonts w:eastAsia="Calibri"/>
      <w:lang w:val="x-none" w:eastAsia="en-US"/>
    </w:rPr>
  </w:style>
  <w:style w:type="paragraph" w:styleId="af7">
    <w:name w:val="annotation subject"/>
    <w:basedOn w:val="af5"/>
    <w:next w:val="af5"/>
    <w:link w:val="af8"/>
    <w:rsid w:val="009D4208"/>
    <w:rPr>
      <w:b/>
      <w:bCs/>
    </w:rPr>
  </w:style>
  <w:style w:type="character" w:customStyle="1" w:styleId="af8">
    <w:name w:val="Тема примечания Знак"/>
    <w:link w:val="af7"/>
    <w:rsid w:val="009D4208"/>
    <w:rPr>
      <w:rFonts w:eastAsia="Calibri"/>
      <w:b/>
      <w:bCs/>
      <w:lang w:val="x-none" w:eastAsia="en-US"/>
    </w:rPr>
  </w:style>
  <w:style w:type="paragraph" w:styleId="af9">
    <w:name w:val="Revision"/>
    <w:hidden/>
    <w:uiPriority w:val="99"/>
    <w:semiHidden/>
    <w:rsid w:val="009D4208"/>
    <w:rPr>
      <w:rFonts w:eastAsia="Calibri"/>
      <w:sz w:val="28"/>
      <w:szCs w:val="28"/>
      <w:lang w:eastAsia="en-US"/>
    </w:rPr>
  </w:style>
  <w:style w:type="paragraph" w:customStyle="1" w:styleId="Nienie2">
    <w:name w:val="Nienie 2"/>
    <w:basedOn w:val="a"/>
    <w:rsid w:val="009D4208"/>
    <w:pPr>
      <w:widowControl w:val="0"/>
      <w:ind w:left="566" w:hanging="283"/>
    </w:pPr>
    <w:rPr>
      <w:rFonts w:ascii="Tms Rmn" w:hAnsi="Tms Rmn"/>
      <w:sz w:val="20"/>
      <w:szCs w:val="20"/>
    </w:rPr>
  </w:style>
  <w:style w:type="paragraph" w:styleId="23">
    <w:name w:val="Body Text Indent 2"/>
    <w:basedOn w:val="a"/>
    <w:link w:val="24"/>
    <w:rsid w:val="009D4208"/>
    <w:pPr>
      <w:spacing w:after="120" w:line="480" w:lineRule="auto"/>
      <w:ind w:left="283" w:firstLine="709"/>
      <w:jc w:val="both"/>
    </w:pPr>
    <w:rPr>
      <w:rFonts w:eastAsia="Calibri"/>
      <w:szCs w:val="28"/>
      <w:lang w:val="x-none" w:eastAsia="en-US"/>
    </w:rPr>
  </w:style>
  <w:style w:type="character" w:customStyle="1" w:styleId="24">
    <w:name w:val="Основной текст с отступом 2 Знак"/>
    <w:link w:val="23"/>
    <w:rsid w:val="009D4208"/>
    <w:rPr>
      <w:rFonts w:eastAsia="Calibri"/>
      <w:sz w:val="28"/>
      <w:szCs w:val="28"/>
      <w:lang w:val="x-none" w:eastAsia="en-US"/>
    </w:rPr>
  </w:style>
  <w:style w:type="paragraph" w:customStyle="1" w:styleId="auiue">
    <w:name w:val="au?iue"/>
    <w:rsid w:val="009D4208"/>
    <w:pPr>
      <w:widowControl w:val="0"/>
      <w:ind w:firstLine="709"/>
      <w:jc w:val="both"/>
    </w:pPr>
    <w:rPr>
      <w:rFonts w:ascii="Journal" w:hAnsi="Journal"/>
      <w:sz w:val="24"/>
    </w:rPr>
  </w:style>
  <w:style w:type="paragraph" w:customStyle="1" w:styleId="BodyTextIndent21">
    <w:name w:val="Body Text Indent 21"/>
    <w:basedOn w:val="a"/>
    <w:uiPriority w:val="99"/>
    <w:rsid w:val="009D4208"/>
    <w:pPr>
      <w:widowControl w:val="0"/>
      <w:ind w:firstLine="720"/>
      <w:jc w:val="both"/>
    </w:pPr>
    <w:rPr>
      <w:rFonts w:ascii="Tms Rmn" w:hAnsi="Tms Rmn"/>
      <w:szCs w:val="20"/>
    </w:rPr>
  </w:style>
  <w:style w:type="paragraph" w:styleId="afa">
    <w:name w:val="List Paragraph"/>
    <w:basedOn w:val="a"/>
    <w:uiPriority w:val="34"/>
    <w:qFormat/>
    <w:rsid w:val="009D4208"/>
    <w:pPr>
      <w:ind w:left="720"/>
    </w:pPr>
    <w:rPr>
      <w:rFonts w:ascii="Calibri" w:eastAsia="Calibri" w:hAnsi="Calibri"/>
      <w:sz w:val="22"/>
      <w:szCs w:val="22"/>
    </w:rPr>
  </w:style>
  <w:style w:type="paragraph" w:styleId="afb">
    <w:name w:val="endnote text"/>
    <w:basedOn w:val="a"/>
    <w:link w:val="afc"/>
    <w:rsid w:val="009D4208"/>
    <w:pPr>
      <w:ind w:firstLine="709"/>
      <w:jc w:val="both"/>
    </w:pPr>
    <w:rPr>
      <w:rFonts w:eastAsia="Calibri"/>
      <w:sz w:val="20"/>
      <w:szCs w:val="20"/>
      <w:lang w:val="x-none" w:eastAsia="en-US"/>
    </w:rPr>
  </w:style>
  <w:style w:type="character" w:customStyle="1" w:styleId="afc">
    <w:name w:val="Текст концевой сноски Знак"/>
    <w:link w:val="afb"/>
    <w:rsid w:val="009D4208"/>
    <w:rPr>
      <w:rFonts w:eastAsia="Calibri"/>
      <w:lang w:val="x-none" w:eastAsia="en-US"/>
    </w:rPr>
  </w:style>
  <w:style w:type="character" w:styleId="afd">
    <w:name w:val="endnote reference"/>
    <w:rsid w:val="009D42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82724-DD24-4167-8D4F-AAB8B900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5189</Words>
  <Characters>29580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страховании ОДО - согласованная редакция</vt:lpstr>
    </vt:vector>
  </TitlesOfParts>
  <Company>Moscow Re</Company>
  <LinksUpToDate>false</LinksUpToDate>
  <CharactersWithSpaces>34700</CharactersWithSpaces>
  <SharedDoc>false</SharedDoc>
  <HLinks>
    <vt:vector size="6" baseType="variant">
      <vt:variant>
        <vt:i4>6029316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consultantplus://offline/ref=301556DF85F6A06A635AD31A5DBC660B036E368714E1B00F97C091EC9CdEeFP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страховании ОДО - согласованная редакция</dc:title>
  <dc:subject>Редакция с устранением внутренних противоречий</dc:subject>
  <dc:creator>Сергей С Фанеев</dc:creator>
  <cp:keywords/>
  <cp:lastModifiedBy>Мария И. Фокеева</cp:lastModifiedBy>
  <cp:revision>2</cp:revision>
  <cp:lastPrinted>2020-05-22T13:56:00Z</cp:lastPrinted>
  <dcterms:created xsi:type="dcterms:W3CDTF">2026-09-25T12:41:00Z</dcterms:created>
  <dcterms:modified xsi:type="dcterms:W3CDTF">2026-09-25T12:41:00Z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7Jl/QBvqGLObLtwhdb4Lkx+skuwYvsRoVCDfMObmp3zVxfeNeXZ4MUSCAPEJlwqtjOnmI9Mqr07vOMhbSDhEHUpz3wagv8OyX/RUTITQetHaOvGX4Ivx08IlXJSV7XCINHYMRaFcYy+FQH+XKYAh5fvNgJeXaLTxyQicLpLi8hper3uiZo3/4ZtFy4e1wOr3FhSQ9RYVp/Yncdb49RrB4VEr1reH59jlvz3AXwkAk+Fu2MyJ8ckuFsLcQN8dHso</vt:lpwstr>
  </property>
  <property fmtid="{D5CDD505-2E9C-101B-9397-08002B2CF9AE}" pid="3" name="SI-CLASSIFIER-LABEL1">
    <vt:lpwstr>tSQFVpYbuCpkd31+z3demSI1Bb9FDN0YMt5+upCyPAvY=</vt:lpwstr>
  </property>
</Properties>
</file>