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0F8" w:rsidRDefault="003920F8">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3920F8" w:rsidRDefault="003920F8">
      <w:pPr>
        <w:pStyle w:val="ConsPlusNormal"/>
        <w:jc w:val="both"/>
        <w:outlineLvl w:val="0"/>
      </w:pPr>
    </w:p>
    <w:p w:rsidR="003920F8" w:rsidRDefault="003920F8">
      <w:pPr>
        <w:pStyle w:val="ConsPlusNormal"/>
        <w:jc w:val="right"/>
        <w:outlineLvl w:val="0"/>
      </w:pPr>
      <w:r>
        <w:t>Утвержден</w:t>
      </w:r>
    </w:p>
    <w:p w:rsidR="003920F8" w:rsidRDefault="003920F8">
      <w:pPr>
        <w:pStyle w:val="ConsPlusNormal"/>
        <w:jc w:val="right"/>
      </w:pPr>
      <w:r>
        <w:t xml:space="preserve">Приказом </w:t>
      </w:r>
      <w:proofErr w:type="spellStart"/>
      <w:r>
        <w:t>Минрегиона</w:t>
      </w:r>
      <w:proofErr w:type="spellEnd"/>
      <w:r>
        <w:t xml:space="preserve"> России</w:t>
      </w:r>
    </w:p>
    <w:p w:rsidR="003920F8" w:rsidRDefault="003920F8">
      <w:pPr>
        <w:pStyle w:val="ConsPlusNormal"/>
        <w:jc w:val="right"/>
      </w:pPr>
      <w:r>
        <w:t>от 29 декабря 2011 г. N 621</w:t>
      </w:r>
    </w:p>
    <w:p w:rsidR="003920F8" w:rsidRDefault="003920F8">
      <w:pPr>
        <w:pStyle w:val="ConsPlusNormal"/>
        <w:ind w:firstLine="540"/>
        <w:jc w:val="both"/>
      </w:pPr>
    </w:p>
    <w:p w:rsidR="003920F8" w:rsidRDefault="003920F8">
      <w:pPr>
        <w:pStyle w:val="ConsPlusTitle"/>
        <w:jc w:val="center"/>
      </w:pPr>
      <w:r>
        <w:t>СВОД ПРАВИЛ</w:t>
      </w:r>
    </w:p>
    <w:p w:rsidR="003920F8" w:rsidRDefault="003920F8">
      <w:pPr>
        <w:pStyle w:val="ConsPlusTitle"/>
        <w:jc w:val="center"/>
      </w:pPr>
    </w:p>
    <w:p w:rsidR="003920F8" w:rsidRDefault="003920F8">
      <w:pPr>
        <w:pStyle w:val="ConsPlusTitle"/>
        <w:jc w:val="center"/>
      </w:pPr>
      <w:r>
        <w:t>РАСЧЕТ НА ПРОЧНОСТЬ СТАЛЬНЫХ ТРУБОПРОВОДОВ</w:t>
      </w:r>
    </w:p>
    <w:p w:rsidR="003920F8" w:rsidRDefault="003920F8">
      <w:pPr>
        <w:pStyle w:val="ConsPlusTitle"/>
        <w:jc w:val="center"/>
      </w:pPr>
    </w:p>
    <w:p w:rsidR="003920F8" w:rsidRDefault="003920F8">
      <w:pPr>
        <w:pStyle w:val="ConsPlusTitle"/>
        <w:jc w:val="center"/>
      </w:pPr>
      <w:r>
        <w:t xml:space="preserve">АКТУАЛИЗИРОВАННАЯ РЕДАКЦИЯ </w:t>
      </w:r>
      <w:hyperlink r:id="rId6">
        <w:r>
          <w:rPr>
            <w:color w:val="0000FF"/>
          </w:rPr>
          <w:t>СНиП 2.04.12-86</w:t>
        </w:r>
      </w:hyperlink>
    </w:p>
    <w:p w:rsidR="003920F8" w:rsidRDefault="003920F8">
      <w:pPr>
        <w:pStyle w:val="ConsPlusTitle"/>
        <w:jc w:val="center"/>
      </w:pPr>
    </w:p>
    <w:p w:rsidR="003920F8" w:rsidRPr="003920F8" w:rsidRDefault="003920F8">
      <w:pPr>
        <w:pStyle w:val="ConsPlusTitle"/>
        <w:jc w:val="center"/>
        <w:rPr>
          <w:lang w:val="en-US"/>
        </w:rPr>
      </w:pPr>
      <w:r w:rsidRPr="003920F8">
        <w:rPr>
          <w:lang w:val="en-US"/>
        </w:rPr>
        <w:t>Stress calculation of steel pipelines</w:t>
      </w:r>
    </w:p>
    <w:p w:rsidR="003920F8" w:rsidRPr="003920F8" w:rsidRDefault="003920F8">
      <w:pPr>
        <w:pStyle w:val="ConsPlusTitle"/>
        <w:jc w:val="center"/>
        <w:rPr>
          <w:lang w:val="en-US"/>
        </w:rPr>
      </w:pPr>
    </w:p>
    <w:p w:rsidR="003920F8" w:rsidRPr="003920F8" w:rsidRDefault="003920F8">
      <w:pPr>
        <w:pStyle w:val="ConsPlusTitle"/>
        <w:jc w:val="center"/>
        <w:rPr>
          <w:lang w:val="en-US"/>
        </w:rPr>
      </w:pPr>
      <w:r>
        <w:t>СП</w:t>
      </w:r>
      <w:r w:rsidRPr="003920F8">
        <w:rPr>
          <w:lang w:val="en-US"/>
        </w:rPr>
        <w:t xml:space="preserve"> 33.13330.2012</w:t>
      </w:r>
    </w:p>
    <w:p w:rsidR="003920F8" w:rsidRPr="003920F8" w:rsidRDefault="003920F8">
      <w:pPr>
        <w:pStyle w:val="ConsPlusNormal"/>
        <w:spacing w:after="1"/>
        <w:rPr>
          <w:lang w:val="en-US"/>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20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20F8" w:rsidRPr="003920F8" w:rsidRDefault="003920F8">
            <w:pPr>
              <w:pStyle w:val="ConsPlusNormal"/>
              <w:rPr>
                <w:lang w:val="en-US"/>
              </w:rPr>
            </w:pPr>
          </w:p>
        </w:tc>
        <w:tc>
          <w:tcPr>
            <w:tcW w:w="113" w:type="dxa"/>
            <w:tcBorders>
              <w:top w:val="nil"/>
              <w:left w:val="nil"/>
              <w:bottom w:val="nil"/>
              <w:right w:val="nil"/>
            </w:tcBorders>
            <w:shd w:val="clear" w:color="auto" w:fill="F4F3F8"/>
            <w:tcMar>
              <w:top w:w="0" w:type="dxa"/>
              <w:left w:w="0" w:type="dxa"/>
              <w:bottom w:w="0" w:type="dxa"/>
              <w:right w:w="0" w:type="dxa"/>
            </w:tcMar>
          </w:tcPr>
          <w:p w:rsidR="003920F8" w:rsidRPr="003920F8" w:rsidRDefault="003920F8">
            <w:pPr>
              <w:pStyle w:val="ConsPlusNormal"/>
              <w:rPr>
                <w:lang w:val="en-US"/>
              </w:rPr>
            </w:pPr>
          </w:p>
        </w:tc>
        <w:tc>
          <w:tcPr>
            <w:tcW w:w="0" w:type="auto"/>
            <w:tcBorders>
              <w:top w:val="nil"/>
              <w:left w:val="nil"/>
              <w:bottom w:val="nil"/>
              <w:right w:val="nil"/>
            </w:tcBorders>
            <w:shd w:val="clear" w:color="auto" w:fill="F4F3F8"/>
            <w:tcMar>
              <w:top w:w="113" w:type="dxa"/>
              <w:left w:w="0" w:type="dxa"/>
              <w:bottom w:w="113" w:type="dxa"/>
              <w:right w:w="0" w:type="dxa"/>
            </w:tcMar>
          </w:tcPr>
          <w:p w:rsidR="003920F8" w:rsidRDefault="003920F8">
            <w:pPr>
              <w:pStyle w:val="ConsPlusNormal"/>
              <w:jc w:val="center"/>
            </w:pPr>
            <w:r>
              <w:rPr>
                <w:color w:val="392C69"/>
              </w:rPr>
              <w:t>Список изменяющих документов</w:t>
            </w:r>
          </w:p>
          <w:p w:rsidR="003920F8" w:rsidRDefault="003920F8">
            <w:pPr>
              <w:pStyle w:val="ConsPlusNormal"/>
              <w:jc w:val="center"/>
            </w:pPr>
            <w:proofErr w:type="gramStart"/>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roofErr w:type="gramEnd"/>
          </w:p>
          <w:p w:rsidR="003920F8" w:rsidRDefault="003920F8">
            <w:pPr>
              <w:pStyle w:val="ConsPlusNormal"/>
              <w:jc w:val="center"/>
            </w:pPr>
            <w:r>
              <w:rPr>
                <w:color w:val="392C69"/>
              </w:rPr>
              <w:t>Минстроя России от 18.08.2016 N 581/</w:t>
            </w:r>
            <w:proofErr w:type="spellStart"/>
            <w:proofErr w:type="gramStart"/>
            <w:r>
              <w:rPr>
                <w:color w:val="392C69"/>
              </w:rPr>
              <w:t>пр</w:t>
            </w:r>
            <w:proofErr w:type="spellEnd"/>
            <w:proofErr w:type="gramEnd"/>
            <w:r>
              <w:rPr>
                <w:color w:val="392C69"/>
              </w:rPr>
              <w:t>,</w:t>
            </w:r>
          </w:p>
          <w:p w:rsidR="003920F8" w:rsidRDefault="003920F8">
            <w:pPr>
              <w:pStyle w:val="ConsPlusNormal"/>
              <w:jc w:val="center"/>
            </w:pPr>
            <w:hyperlink r:id="rId9">
              <w:r>
                <w:rPr>
                  <w:color w:val="0000FF"/>
                </w:rPr>
                <w:t>Изменения N 2</w:t>
              </w:r>
            </w:hyperlink>
            <w:r>
              <w:rPr>
                <w:color w:val="392C69"/>
              </w:rPr>
              <w:t xml:space="preserve">, утв. </w:t>
            </w:r>
            <w:hyperlink r:id="rId10">
              <w:r>
                <w:rPr>
                  <w:color w:val="0000FF"/>
                </w:rPr>
                <w:t>Приказом</w:t>
              </w:r>
            </w:hyperlink>
          </w:p>
          <w:p w:rsidR="003920F8" w:rsidRDefault="003920F8">
            <w:pPr>
              <w:pStyle w:val="ConsPlusNormal"/>
              <w:jc w:val="center"/>
            </w:pPr>
            <w:r>
              <w:rPr>
                <w:color w:val="392C69"/>
              </w:rPr>
              <w:t>Минстроя России от 18.03.2022 N 170/</w:t>
            </w:r>
            <w:proofErr w:type="spellStart"/>
            <w:proofErr w:type="gramStart"/>
            <w:r>
              <w:rPr>
                <w:color w:val="392C69"/>
              </w:rPr>
              <w:t>пр</w:t>
            </w:r>
            <w:proofErr w:type="spellEnd"/>
            <w:proofErr w:type="gramEnd"/>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20F8" w:rsidRDefault="003920F8">
            <w:pPr>
              <w:pStyle w:val="ConsPlusNormal"/>
            </w:pPr>
          </w:p>
        </w:tc>
      </w:tr>
    </w:tbl>
    <w:p w:rsidR="003920F8" w:rsidRDefault="003920F8">
      <w:pPr>
        <w:pStyle w:val="ConsPlusNormal"/>
        <w:jc w:val="center"/>
      </w:pPr>
    </w:p>
    <w:p w:rsidR="003920F8" w:rsidRDefault="003920F8">
      <w:pPr>
        <w:pStyle w:val="ConsPlusNormal"/>
        <w:jc w:val="right"/>
      </w:pPr>
      <w:r>
        <w:t xml:space="preserve">ОКС </w:t>
      </w:r>
      <w:hyperlink r:id="rId11">
        <w:r>
          <w:rPr>
            <w:color w:val="0000FF"/>
          </w:rPr>
          <w:t>23.040.01</w:t>
        </w:r>
      </w:hyperlink>
    </w:p>
    <w:p w:rsidR="003920F8" w:rsidRDefault="003920F8">
      <w:pPr>
        <w:pStyle w:val="ConsPlusNormal"/>
        <w:jc w:val="right"/>
      </w:pPr>
    </w:p>
    <w:p w:rsidR="003920F8" w:rsidRDefault="003920F8">
      <w:pPr>
        <w:pStyle w:val="ConsPlusNormal"/>
        <w:jc w:val="right"/>
      </w:pPr>
      <w:r>
        <w:rPr>
          <w:b/>
        </w:rPr>
        <w:t>Дата введения</w:t>
      </w:r>
    </w:p>
    <w:p w:rsidR="003920F8" w:rsidRDefault="003920F8">
      <w:pPr>
        <w:pStyle w:val="ConsPlusNormal"/>
        <w:jc w:val="right"/>
      </w:pPr>
      <w:r>
        <w:rPr>
          <w:b/>
        </w:rPr>
        <w:t>1 января 2013 года</w:t>
      </w:r>
    </w:p>
    <w:p w:rsidR="003920F8" w:rsidRDefault="003920F8">
      <w:pPr>
        <w:pStyle w:val="ConsPlusNormal"/>
        <w:ind w:firstLine="540"/>
        <w:jc w:val="both"/>
      </w:pPr>
    </w:p>
    <w:p w:rsidR="003920F8" w:rsidRDefault="003920F8">
      <w:pPr>
        <w:pStyle w:val="ConsPlusTitle"/>
        <w:jc w:val="center"/>
        <w:outlineLvl w:val="1"/>
      </w:pPr>
      <w:r>
        <w:t>Предисловие</w:t>
      </w:r>
    </w:p>
    <w:p w:rsidR="003920F8" w:rsidRDefault="003920F8">
      <w:pPr>
        <w:pStyle w:val="ConsPlusNormal"/>
        <w:ind w:firstLine="540"/>
        <w:jc w:val="both"/>
      </w:pPr>
    </w:p>
    <w:p w:rsidR="003920F8" w:rsidRDefault="003920F8">
      <w:pPr>
        <w:pStyle w:val="ConsPlusNormal"/>
        <w:ind w:firstLine="540"/>
        <w:jc w:val="both"/>
      </w:pPr>
      <w:r>
        <w:t xml:space="preserve">Цели и принципы стандартизации в Российской Федерации установлены Федеральным </w:t>
      </w:r>
      <w:hyperlink r:id="rId12">
        <w:r>
          <w:rPr>
            <w:color w:val="0000FF"/>
          </w:rPr>
          <w:t>законом</w:t>
        </w:r>
      </w:hyperlink>
      <w:r>
        <w:t xml:space="preserve"> от 27 декабря 2002 г. N 184-ФЗ "О техническом регулировании", а правила разработки - </w:t>
      </w:r>
      <w:hyperlink r:id="rId13">
        <w:r>
          <w:rPr>
            <w:color w:val="0000FF"/>
          </w:rPr>
          <w:t>Постановлением</w:t>
        </w:r>
      </w:hyperlink>
      <w:r>
        <w:t xml:space="preserve"> Правительства Российской Федерации от 19 ноября 2008 г. N 858 "О порядке разработки и утверждения сводов правил".</w:t>
      </w:r>
    </w:p>
    <w:p w:rsidR="003920F8" w:rsidRDefault="003920F8">
      <w:pPr>
        <w:pStyle w:val="ConsPlusNormal"/>
        <w:ind w:firstLine="540"/>
        <w:jc w:val="both"/>
      </w:pPr>
    </w:p>
    <w:p w:rsidR="003920F8" w:rsidRDefault="003920F8">
      <w:pPr>
        <w:pStyle w:val="ConsPlusTitle"/>
        <w:ind w:firstLine="540"/>
        <w:jc w:val="both"/>
        <w:outlineLvl w:val="1"/>
      </w:pPr>
      <w:r>
        <w:t>Сведения о своде правил</w:t>
      </w:r>
    </w:p>
    <w:p w:rsidR="003920F8" w:rsidRDefault="003920F8">
      <w:pPr>
        <w:pStyle w:val="ConsPlusNormal"/>
        <w:ind w:firstLine="540"/>
        <w:jc w:val="both"/>
      </w:pPr>
    </w:p>
    <w:p w:rsidR="003920F8" w:rsidRDefault="003920F8">
      <w:pPr>
        <w:pStyle w:val="ConsPlusNormal"/>
        <w:ind w:firstLine="540"/>
        <w:jc w:val="both"/>
      </w:pPr>
      <w:r>
        <w:t>1 ИСПОЛНИТЕЛЬ - Инжиниринговая нефтегазовая компания - Всероссийский научно-исследовательский институт по строительству и эксплуатации трубопроводов, объектов ТЭК (ОАО ВНИИСТ)</w:t>
      </w:r>
    </w:p>
    <w:p w:rsidR="003920F8" w:rsidRDefault="003920F8">
      <w:pPr>
        <w:pStyle w:val="ConsPlusNormal"/>
        <w:spacing w:before="200"/>
        <w:ind w:firstLine="540"/>
        <w:jc w:val="both"/>
      </w:pPr>
      <w:r>
        <w:t xml:space="preserve">2 </w:t>
      </w:r>
      <w:proofErr w:type="gramStart"/>
      <w:r>
        <w:t>ВНЕСЕН</w:t>
      </w:r>
      <w:proofErr w:type="gramEnd"/>
      <w:r>
        <w:t xml:space="preserve"> Техническим комитетом по стандартизации ТК 465 "Строительство"</w:t>
      </w:r>
    </w:p>
    <w:p w:rsidR="003920F8" w:rsidRDefault="003920F8">
      <w:pPr>
        <w:pStyle w:val="ConsPlusNormal"/>
        <w:spacing w:before="200"/>
        <w:ind w:firstLine="540"/>
        <w:jc w:val="both"/>
      </w:pPr>
      <w:r>
        <w:t xml:space="preserve">3 </w:t>
      </w:r>
      <w:proofErr w:type="gramStart"/>
      <w:r>
        <w:t>ПОДГОТОВЛЕН</w:t>
      </w:r>
      <w:proofErr w:type="gramEnd"/>
      <w:r>
        <w:t xml:space="preserve"> к утверждению Департаментом архитектуры, строительства и градостроительной политики</w:t>
      </w:r>
    </w:p>
    <w:p w:rsidR="003920F8" w:rsidRDefault="003920F8">
      <w:pPr>
        <w:pStyle w:val="ConsPlusNormal"/>
        <w:spacing w:before="200"/>
        <w:ind w:firstLine="540"/>
        <w:jc w:val="both"/>
      </w:pPr>
      <w:r>
        <w:t>4 УТВЕРЖДЕН Приказом Министерства регионального развития Российской Федерации (</w:t>
      </w:r>
      <w:proofErr w:type="spellStart"/>
      <w:r>
        <w:t>Минрегион</w:t>
      </w:r>
      <w:proofErr w:type="spellEnd"/>
      <w:r>
        <w:t xml:space="preserve"> России) от 29 декабря 2011 г. N 621 и введен в действие с 1 января 2013 г.</w:t>
      </w:r>
    </w:p>
    <w:p w:rsidR="003920F8" w:rsidRDefault="003920F8">
      <w:pPr>
        <w:pStyle w:val="ConsPlusNormal"/>
        <w:spacing w:before="200"/>
        <w:ind w:firstLine="540"/>
        <w:jc w:val="both"/>
      </w:pPr>
      <w:r>
        <w:t xml:space="preserve">5 </w:t>
      </w:r>
      <w:proofErr w:type="gramStart"/>
      <w:r>
        <w:t>ЗАРЕГИСТРИРОВАН</w:t>
      </w:r>
      <w:proofErr w:type="gramEnd"/>
      <w:r>
        <w:t xml:space="preserve"> Федеральным агентством по техническому регулированию и метрологии (</w:t>
      </w:r>
      <w:proofErr w:type="spellStart"/>
      <w:r>
        <w:t>Росстандарт</w:t>
      </w:r>
      <w:proofErr w:type="spellEnd"/>
      <w:r>
        <w:t>). Пересмотр СП 33.13330.2010 "СНиП 2.04.12-86 Расчет на прочность стальных трубопроводов"</w:t>
      </w:r>
    </w:p>
    <w:p w:rsidR="003920F8" w:rsidRDefault="003920F8">
      <w:pPr>
        <w:pStyle w:val="ConsPlusNormal"/>
        <w:ind w:firstLine="540"/>
        <w:jc w:val="both"/>
      </w:pPr>
    </w:p>
    <w:p w:rsidR="003920F8" w:rsidRDefault="003920F8">
      <w:pPr>
        <w:pStyle w:val="ConsPlusNormal"/>
        <w:ind w:firstLine="540"/>
        <w:jc w:val="both"/>
      </w:pPr>
      <w:r>
        <w:rPr>
          <w:i/>
        </w:rPr>
        <w:t>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w:t>
      </w:r>
      <w:proofErr w:type="spellStart"/>
      <w:r>
        <w:rPr>
          <w:i/>
        </w:rPr>
        <w:t>Минрегион</w:t>
      </w:r>
      <w:proofErr w:type="spellEnd"/>
      <w:r>
        <w:rPr>
          <w:i/>
        </w:rPr>
        <w:t xml:space="preserve"> России) в сети Интернет</w:t>
      </w:r>
    </w:p>
    <w:p w:rsidR="003920F8" w:rsidRDefault="003920F8">
      <w:pPr>
        <w:pStyle w:val="ConsPlusNormal"/>
        <w:ind w:firstLine="540"/>
        <w:jc w:val="both"/>
      </w:pPr>
    </w:p>
    <w:p w:rsidR="003920F8" w:rsidRDefault="003920F8">
      <w:pPr>
        <w:pStyle w:val="ConsPlusTitle"/>
        <w:jc w:val="center"/>
        <w:outlineLvl w:val="1"/>
      </w:pPr>
      <w:r>
        <w:lastRenderedPageBreak/>
        <w:t>Введение</w:t>
      </w:r>
    </w:p>
    <w:p w:rsidR="003920F8" w:rsidRDefault="003920F8">
      <w:pPr>
        <w:pStyle w:val="ConsPlusNormal"/>
        <w:ind w:firstLine="540"/>
        <w:jc w:val="both"/>
      </w:pPr>
    </w:p>
    <w:p w:rsidR="003920F8" w:rsidRDefault="003920F8">
      <w:pPr>
        <w:pStyle w:val="ConsPlusNormal"/>
        <w:ind w:firstLine="540"/>
        <w:jc w:val="both"/>
      </w:pPr>
      <w:r>
        <w:t xml:space="preserve">Настоящий свод правил составлен с учетом требований Федеральных законов от 27 декабря 2002 г. </w:t>
      </w:r>
      <w:hyperlink r:id="rId14">
        <w:r>
          <w:rPr>
            <w:color w:val="0000FF"/>
          </w:rPr>
          <w:t>N 184-ФЗ</w:t>
        </w:r>
      </w:hyperlink>
      <w:r>
        <w:t xml:space="preserve"> "О техническом регулировании", от 30 декабря 2009 г. N </w:t>
      </w:r>
      <w:hyperlink r:id="rId15">
        <w:r>
          <w:rPr>
            <w:color w:val="0000FF"/>
          </w:rPr>
          <w:t>384-ФЗ</w:t>
        </w:r>
      </w:hyperlink>
      <w:r>
        <w:t xml:space="preserve"> "Технический регламент о безопасности зданий и сооружений".</w:t>
      </w:r>
    </w:p>
    <w:p w:rsidR="003920F8" w:rsidRDefault="003920F8">
      <w:pPr>
        <w:pStyle w:val="ConsPlusNormal"/>
        <w:spacing w:before="200"/>
        <w:ind w:firstLine="540"/>
        <w:jc w:val="both"/>
      </w:pPr>
      <w:r>
        <w:t xml:space="preserve">Актуализация выполнена авторским коллективом ОАО ВНИИСТ - канд. </w:t>
      </w:r>
      <w:proofErr w:type="spellStart"/>
      <w:r>
        <w:t>техн</w:t>
      </w:r>
      <w:proofErr w:type="spellEnd"/>
      <w:r>
        <w:t xml:space="preserve">. наук </w:t>
      </w:r>
      <w:r>
        <w:rPr>
          <w:i/>
        </w:rPr>
        <w:t>В.В. Рождественский</w:t>
      </w:r>
      <w:r>
        <w:t xml:space="preserve"> - руководитель темы, </w:t>
      </w:r>
      <w:proofErr w:type="spellStart"/>
      <w:r>
        <w:t>инж</w:t>
      </w:r>
      <w:proofErr w:type="spellEnd"/>
      <w:r>
        <w:t xml:space="preserve">. </w:t>
      </w:r>
      <w:r>
        <w:rPr>
          <w:i/>
        </w:rPr>
        <w:t>В.П. Ханкин</w:t>
      </w:r>
      <w:r>
        <w:t xml:space="preserve">. Авторы разработки изменения N 1 - авторский коллектив АО ВНИИСТ (руководитель разработки - канд. </w:t>
      </w:r>
      <w:proofErr w:type="spellStart"/>
      <w:r>
        <w:t>техн</w:t>
      </w:r>
      <w:proofErr w:type="spellEnd"/>
      <w:r>
        <w:t xml:space="preserve">. наук </w:t>
      </w:r>
      <w:r>
        <w:rPr>
          <w:i/>
        </w:rPr>
        <w:t>А.О. Иванцов</w:t>
      </w:r>
      <w:r>
        <w:t xml:space="preserve">; исполнители - канд. </w:t>
      </w:r>
      <w:proofErr w:type="spellStart"/>
      <w:r>
        <w:t>техн</w:t>
      </w:r>
      <w:proofErr w:type="spellEnd"/>
      <w:r>
        <w:t xml:space="preserve">. наук </w:t>
      </w:r>
      <w:r>
        <w:rPr>
          <w:i/>
        </w:rPr>
        <w:t>С.В. Головин</w:t>
      </w:r>
      <w:r>
        <w:t xml:space="preserve">, </w:t>
      </w:r>
      <w:r>
        <w:rPr>
          <w:i/>
        </w:rPr>
        <w:t xml:space="preserve">Ю.В. </w:t>
      </w:r>
      <w:proofErr w:type="spellStart"/>
      <w:r>
        <w:rPr>
          <w:i/>
        </w:rPr>
        <w:t>Бешенков</w:t>
      </w:r>
      <w:proofErr w:type="spellEnd"/>
      <w:r>
        <w:t xml:space="preserve">, </w:t>
      </w:r>
      <w:r>
        <w:rPr>
          <w:i/>
        </w:rPr>
        <w:t>О.Н. Головкина</w:t>
      </w:r>
      <w:r>
        <w:t xml:space="preserve">, </w:t>
      </w:r>
      <w:r>
        <w:rPr>
          <w:i/>
        </w:rPr>
        <w:t>А.Т. Назимов</w:t>
      </w:r>
      <w:r>
        <w:t xml:space="preserve">, </w:t>
      </w:r>
      <w:r>
        <w:rPr>
          <w:i/>
        </w:rPr>
        <w:t>Е.А. Фомина</w:t>
      </w:r>
      <w:r>
        <w:t>).</w:t>
      </w:r>
    </w:p>
    <w:p w:rsidR="003920F8" w:rsidRDefault="003920F8">
      <w:pPr>
        <w:pStyle w:val="ConsPlusNormal"/>
        <w:jc w:val="both"/>
      </w:pPr>
      <w:r>
        <w:t xml:space="preserve">(в ред. </w:t>
      </w:r>
      <w:hyperlink r:id="rId16">
        <w:r>
          <w:rPr>
            <w:color w:val="0000FF"/>
          </w:rPr>
          <w:t>Изменения N 1</w:t>
        </w:r>
      </w:hyperlink>
      <w:r>
        <w:t>, утв. Приказом Минстроя России от 18.08.2016 N 581/</w:t>
      </w:r>
      <w:proofErr w:type="spellStart"/>
      <w:proofErr w:type="gramStart"/>
      <w:r>
        <w:t>пр</w:t>
      </w:r>
      <w:proofErr w:type="spellEnd"/>
      <w:proofErr w:type="gramEnd"/>
      <w:r>
        <w:t>)</w:t>
      </w:r>
    </w:p>
    <w:p w:rsidR="003920F8" w:rsidRDefault="003920F8">
      <w:pPr>
        <w:pStyle w:val="ConsPlusNormal"/>
        <w:spacing w:before="200"/>
        <w:ind w:firstLine="540"/>
        <w:jc w:val="both"/>
      </w:pPr>
      <w:r>
        <w:t>Изменение N 2 к настоящему своду правил разработано авторским коллективом АО ВНИИСТ (</w:t>
      </w:r>
      <w:r>
        <w:rPr>
          <w:i/>
        </w:rPr>
        <w:t>О.О. Морозов</w:t>
      </w:r>
      <w:r>
        <w:t xml:space="preserve">, </w:t>
      </w:r>
      <w:r>
        <w:rPr>
          <w:i/>
        </w:rPr>
        <w:t xml:space="preserve">А.Н. </w:t>
      </w:r>
      <w:proofErr w:type="spellStart"/>
      <w:r>
        <w:rPr>
          <w:i/>
        </w:rPr>
        <w:t>Бутовка</w:t>
      </w:r>
      <w:proofErr w:type="spellEnd"/>
      <w:r>
        <w:t xml:space="preserve">, </w:t>
      </w:r>
      <w:r>
        <w:rPr>
          <w:i/>
        </w:rPr>
        <w:t xml:space="preserve">А.А. </w:t>
      </w:r>
      <w:proofErr w:type="spellStart"/>
      <w:r>
        <w:rPr>
          <w:i/>
        </w:rPr>
        <w:t>Насирова</w:t>
      </w:r>
      <w:proofErr w:type="spellEnd"/>
      <w:r>
        <w:t xml:space="preserve">, </w:t>
      </w:r>
      <w:r>
        <w:rPr>
          <w:i/>
        </w:rPr>
        <w:t xml:space="preserve">Е.А. </w:t>
      </w:r>
      <w:proofErr w:type="spellStart"/>
      <w:r>
        <w:rPr>
          <w:i/>
        </w:rPr>
        <w:t>Сахневич</w:t>
      </w:r>
      <w:proofErr w:type="spellEnd"/>
      <w:r>
        <w:t xml:space="preserve">, канд. </w:t>
      </w:r>
      <w:proofErr w:type="spellStart"/>
      <w:r>
        <w:t>техн</w:t>
      </w:r>
      <w:proofErr w:type="spellEnd"/>
      <w:r>
        <w:t xml:space="preserve">. наук </w:t>
      </w:r>
      <w:r>
        <w:rPr>
          <w:i/>
        </w:rPr>
        <w:t xml:space="preserve">И.А. </w:t>
      </w:r>
      <w:proofErr w:type="spellStart"/>
      <w:r>
        <w:rPr>
          <w:i/>
        </w:rPr>
        <w:t>Леонович</w:t>
      </w:r>
      <w:proofErr w:type="spellEnd"/>
      <w:r>
        <w:t xml:space="preserve">, канд. </w:t>
      </w:r>
      <w:proofErr w:type="spellStart"/>
      <w:r>
        <w:t>техн</w:t>
      </w:r>
      <w:proofErr w:type="spellEnd"/>
      <w:r>
        <w:t xml:space="preserve">. наук </w:t>
      </w:r>
      <w:r>
        <w:rPr>
          <w:i/>
        </w:rPr>
        <w:t>А.П. Сальников</w:t>
      </w:r>
      <w:r>
        <w:t>).</w:t>
      </w:r>
    </w:p>
    <w:p w:rsidR="003920F8" w:rsidRDefault="003920F8">
      <w:pPr>
        <w:pStyle w:val="ConsPlusNormal"/>
        <w:jc w:val="both"/>
      </w:pPr>
      <w:r>
        <w:t xml:space="preserve">(абзац введен </w:t>
      </w:r>
      <w:hyperlink r:id="rId17">
        <w:r>
          <w:rPr>
            <w:color w:val="0000FF"/>
          </w:rPr>
          <w:t>Изменением N 2</w:t>
        </w:r>
      </w:hyperlink>
      <w:r>
        <w:t>, утв. Приказом Минстроя России от 18.03.2022 N 170/</w:t>
      </w:r>
      <w:proofErr w:type="spellStart"/>
      <w:proofErr w:type="gramStart"/>
      <w:r>
        <w:t>пр</w:t>
      </w:r>
      <w:proofErr w:type="spellEnd"/>
      <w:proofErr w:type="gramEnd"/>
      <w:r>
        <w:t>)</w:t>
      </w:r>
    </w:p>
    <w:p w:rsidR="003920F8" w:rsidRDefault="003920F8">
      <w:pPr>
        <w:pStyle w:val="ConsPlusNormal"/>
        <w:ind w:firstLine="540"/>
        <w:jc w:val="both"/>
      </w:pPr>
    </w:p>
    <w:p w:rsidR="003920F8" w:rsidRDefault="003920F8">
      <w:pPr>
        <w:pStyle w:val="ConsPlusTitle"/>
        <w:ind w:firstLine="540"/>
        <w:jc w:val="both"/>
        <w:outlineLvl w:val="1"/>
      </w:pPr>
      <w:r>
        <w:t>1 Область применения</w:t>
      </w:r>
    </w:p>
    <w:p w:rsidR="003920F8" w:rsidRDefault="003920F8">
      <w:pPr>
        <w:pStyle w:val="ConsPlusNormal"/>
        <w:ind w:firstLine="540"/>
        <w:jc w:val="both"/>
      </w:pPr>
    </w:p>
    <w:p w:rsidR="003920F8" w:rsidRDefault="003920F8">
      <w:pPr>
        <w:pStyle w:val="ConsPlusNormal"/>
        <w:ind w:firstLine="540"/>
        <w:jc w:val="both"/>
      </w:pPr>
      <w:proofErr w:type="gramStart"/>
      <w:r>
        <w:t xml:space="preserve">Настоящий свод правил распространяется на стальные трубопроводы (в дальнейшем - трубопроводы) различного назначения номинальным диаметром до 1400 </w:t>
      </w:r>
      <w:proofErr w:type="spellStart"/>
      <w:r>
        <w:t>включ</w:t>
      </w:r>
      <w:proofErr w:type="spellEnd"/>
      <w:r>
        <w:t xml:space="preserve">., предназначенные для транспортирования жидких и газообразных сред давлением до 10 МПа и температурой от минус 70 °C до плюс 450 °C </w:t>
      </w:r>
      <w:proofErr w:type="spellStart"/>
      <w:r>
        <w:t>включ</w:t>
      </w:r>
      <w:proofErr w:type="spellEnd"/>
      <w:r>
        <w:t>., и устанавливает требования к расчету их на прочность и устойчивость.</w:t>
      </w:r>
      <w:proofErr w:type="gramEnd"/>
    </w:p>
    <w:p w:rsidR="003920F8" w:rsidRDefault="003920F8">
      <w:pPr>
        <w:pStyle w:val="ConsPlusNormal"/>
        <w:spacing w:before="200"/>
        <w:ind w:firstLine="540"/>
        <w:jc w:val="both"/>
      </w:pPr>
      <w:r>
        <w:t xml:space="preserve">Настоящий свод правил не распространяется на магистральные и промысловые газо- и нефтепроводы, технологические и шахтные трубопроводы, на трубопроводы, работающие под вакуумом и испытывающие динамические воздействия транспортируемой среды, трубопроводы особого назначения (атомных установок, передвижных агрегатов, </w:t>
      </w:r>
      <w:proofErr w:type="spellStart"/>
      <w:r>
        <w:t>гидро</w:t>
      </w:r>
      <w:proofErr w:type="spellEnd"/>
      <w:r>
        <w:t xml:space="preserve">- и пневмотранспорта и др.), а также на трубопроводы, регламентированные в </w:t>
      </w:r>
      <w:hyperlink w:anchor="P733">
        <w:r>
          <w:rPr>
            <w:color w:val="0000FF"/>
          </w:rPr>
          <w:t>[1]</w:t>
        </w:r>
      </w:hyperlink>
      <w:r>
        <w:t>.</w:t>
      </w:r>
    </w:p>
    <w:p w:rsidR="003920F8" w:rsidRDefault="003920F8">
      <w:pPr>
        <w:pStyle w:val="ConsPlusNormal"/>
        <w:ind w:firstLine="540"/>
        <w:jc w:val="both"/>
      </w:pPr>
    </w:p>
    <w:p w:rsidR="003920F8" w:rsidRDefault="003920F8">
      <w:pPr>
        <w:pStyle w:val="ConsPlusTitle"/>
        <w:ind w:firstLine="540"/>
        <w:jc w:val="both"/>
        <w:outlineLvl w:val="1"/>
      </w:pPr>
      <w:r>
        <w:t>2 Нормативные ссылки</w:t>
      </w:r>
    </w:p>
    <w:p w:rsidR="003920F8" w:rsidRDefault="003920F8">
      <w:pPr>
        <w:pStyle w:val="ConsPlusNormal"/>
        <w:ind w:firstLine="540"/>
        <w:jc w:val="both"/>
      </w:pPr>
    </w:p>
    <w:p w:rsidR="003920F8" w:rsidRDefault="003920F8">
      <w:pPr>
        <w:pStyle w:val="ConsPlusNormal"/>
        <w:ind w:firstLine="540"/>
        <w:jc w:val="both"/>
      </w:pPr>
      <w:r>
        <w:t>В настоящем своде правил приведены ссылки на следующие нормативные документы:</w:t>
      </w:r>
    </w:p>
    <w:p w:rsidR="003920F8" w:rsidRDefault="003920F8">
      <w:pPr>
        <w:pStyle w:val="ConsPlusNormal"/>
        <w:spacing w:before="200"/>
        <w:ind w:firstLine="540"/>
        <w:jc w:val="both"/>
      </w:pPr>
      <w:hyperlink r:id="rId18">
        <w:r>
          <w:rPr>
            <w:color w:val="0000FF"/>
          </w:rPr>
          <w:t>ГОСТ 24856-2014</w:t>
        </w:r>
      </w:hyperlink>
      <w:r>
        <w:t xml:space="preserve"> Арматура трубопроводная. Термины и определения</w:t>
      </w:r>
    </w:p>
    <w:p w:rsidR="003920F8" w:rsidRDefault="003920F8">
      <w:pPr>
        <w:pStyle w:val="ConsPlusNormal"/>
        <w:jc w:val="both"/>
      </w:pPr>
      <w:r>
        <w:t xml:space="preserve">(в ред. </w:t>
      </w:r>
      <w:hyperlink r:id="rId19">
        <w:r>
          <w:rPr>
            <w:color w:val="0000FF"/>
          </w:rPr>
          <w:t>Изменения N 1</w:t>
        </w:r>
      </w:hyperlink>
      <w:r>
        <w:t>, утв. Приказом Минстроя России от 18.08.2016 N 581/</w:t>
      </w:r>
      <w:proofErr w:type="spellStart"/>
      <w:proofErr w:type="gramStart"/>
      <w:r>
        <w:t>пр</w:t>
      </w:r>
      <w:proofErr w:type="spellEnd"/>
      <w:proofErr w:type="gramEnd"/>
      <w:r>
        <w:t>)</w:t>
      </w:r>
    </w:p>
    <w:p w:rsidR="003920F8" w:rsidRDefault="003920F8">
      <w:pPr>
        <w:pStyle w:val="ConsPlusNormal"/>
        <w:spacing w:before="200"/>
        <w:ind w:firstLine="540"/>
        <w:jc w:val="both"/>
      </w:pPr>
      <w:hyperlink r:id="rId20">
        <w:r>
          <w:rPr>
            <w:color w:val="0000FF"/>
          </w:rPr>
          <w:t>ГОСТ 12.1.007-76</w:t>
        </w:r>
      </w:hyperlink>
      <w:r>
        <w:t xml:space="preserve"> ССБТ. Вредные вещества. Классификация и общие требования безопасности</w:t>
      </w:r>
    </w:p>
    <w:p w:rsidR="003920F8" w:rsidRDefault="003920F8">
      <w:pPr>
        <w:pStyle w:val="ConsPlusNormal"/>
        <w:spacing w:before="200"/>
        <w:ind w:firstLine="540"/>
        <w:jc w:val="both"/>
      </w:pPr>
      <w:hyperlink r:id="rId21">
        <w:r>
          <w:rPr>
            <w:color w:val="0000FF"/>
          </w:rPr>
          <w:t>СП 14.13330.2018</w:t>
        </w:r>
      </w:hyperlink>
      <w:r>
        <w:t xml:space="preserve"> "СНиП II-7-81* Строительство в сейсмических районах" (с изменением N 2)</w:t>
      </w:r>
    </w:p>
    <w:p w:rsidR="003920F8" w:rsidRDefault="003920F8">
      <w:pPr>
        <w:pStyle w:val="ConsPlusNormal"/>
        <w:jc w:val="both"/>
      </w:pPr>
      <w:r>
        <w:t xml:space="preserve">(в ред. </w:t>
      </w:r>
      <w:hyperlink r:id="rId22">
        <w:r>
          <w:rPr>
            <w:color w:val="0000FF"/>
          </w:rPr>
          <w:t>Изменения N 2</w:t>
        </w:r>
      </w:hyperlink>
      <w:r>
        <w:t>, утв. Приказом Минстроя России от 18.03.2022 N 170/</w:t>
      </w:r>
      <w:proofErr w:type="spellStart"/>
      <w:proofErr w:type="gramStart"/>
      <w:r>
        <w:t>пр</w:t>
      </w:r>
      <w:proofErr w:type="spellEnd"/>
      <w:proofErr w:type="gramEnd"/>
      <w:r>
        <w:t>)</w:t>
      </w:r>
    </w:p>
    <w:p w:rsidR="003920F8" w:rsidRDefault="003920F8">
      <w:pPr>
        <w:pStyle w:val="ConsPlusNormal"/>
        <w:spacing w:before="200"/>
        <w:ind w:firstLine="540"/>
        <w:jc w:val="both"/>
      </w:pPr>
      <w:hyperlink r:id="rId23">
        <w:r>
          <w:rPr>
            <w:color w:val="0000FF"/>
          </w:rPr>
          <w:t>СП 16.13330.2017</w:t>
        </w:r>
      </w:hyperlink>
      <w:r>
        <w:t xml:space="preserve"> "СНиП II-23-81* Стальные конструкции" (с изменениями N 1, N 2, N 3)</w:t>
      </w:r>
    </w:p>
    <w:p w:rsidR="003920F8" w:rsidRDefault="003920F8">
      <w:pPr>
        <w:pStyle w:val="ConsPlusNormal"/>
        <w:jc w:val="both"/>
      </w:pPr>
      <w:r>
        <w:t xml:space="preserve">(в ред. </w:t>
      </w:r>
      <w:hyperlink r:id="rId24">
        <w:r>
          <w:rPr>
            <w:color w:val="0000FF"/>
          </w:rPr>
          <w:t>Изменения N 2</w:t>
        </w:r>
      </w:hyperlink>
      <w:r>
        <w:t>, утв. Приказом Минстроя России от 18.03.2022 N 170/</w:t>
      </w:r>
      <w:proofErr w:type="spellStart"/>
      <w:proofErr w:type="gramStart"/>
      <w:r>
        <w:t>пр</w:t>
      </w:r>
      <w:proofErr w:type="spellEnd"/>
      <w:proofErr w:type="gramEnd"/>
      <w:r>
        <w:t>)</w:t>
      </w:r>
    </w:p>
    <w:p w:rsidR="003920F8" w:rsidRDefault="003920F8">
      <w:pPr>
        <w:pStyle w:val="ConsPlusNormal"/>
        <w:spacing w:before="200"/>
        <w:ind w:firstLine="540"/>
        <w:jc w:val="both"/>
      </w:pPr>
      <w:hyperlink r:id="rId25">
        <w:r>
          <w:rPr>
            <w:color w:val="0000FF"/>
          </w:rPr>
          <w:t>СП 20.13330.2016</w:t>
        </w:r>
      </w:hyperlink>
      <w:r>
        <w:t xml:space="preserve"> "СНиП 2.01.07-85* Нагрузки и воздействия" (с изменениями N 1, N 2, N 3)</w:t>
      </w:r>
    </w:p>
    <w:p w:rsidR="003920F8" w:rsidRDefault="003920F8">
      <w:pPr>
        <w:pStyle w:val="ConsPlusNormal"/>
        <w:jc w:val="both"/>
      </w:pPr>
      <w:r>
        <w:t xml:space="preserve">(в ред. </w:t>
      </w:r>
      <w:hyperlink r:id="rId26">
        <w:r>
          <w:rPr>
            <w:color w:val="0000FF"/>
          </w:rPr>
          <w:t>Изменения N 2</w:t>
        </w:r>
      </w:hyperlink>
      <w:r>
        <w:t>, утв. Приказом Минстроя России от 18.03.2022 N 170/</w:t>
      </w:r>
      <w:proofErr w:type="spellStart"/>
      <w:proofErr w:type="gramStart"/>
      <w:r>
        <w:t>пр</w:t>
      </w:r>
      <w:proofErr w:type="spellEnd"/>
      <w:proofErr w:type="gramEnd"/>
      <w:r>
        <w:t>)</w:t>
      </w:r>
    </w:p>
    <w:p w:rsidR="003920F8" w:rsidRDefault="003920F8">
      <w:pPr>
        <w:pStyle w:val="ConsPlusNormal"/>
        <w:spacing w:before="200"/>
        <w:ind w:firstLine="540"/>
        <w:jc w:val="both"/>
      </w:pPr>
      <w:hyperlink r:id="rId27">
        <w:r>
          <w:rPr>
            <w:color w:val="0000FF"/>
          </w:rPr>
          <w:t>СП 24.13330.2021</w:t>
        </w:r>
      </w:hyperlink>
      <w:r>
        <w:t xml:space="preserve"> "СНиП 2.02.03-85 Свайные фундаменты"</w:t>
      </w:r>
    </w:p>
    <w:p w:rsidR="003920F8" w:rsidRDefault="003920F8">
      <w:pPr>
        <w:pStyle w:val="ConsPlusNormal"/>
        <w:jc w:val="both"/>
      </w:pPr>
      <w:r>
        <w:t xml:space="preserve">(в ред. </w:t>
      </w:r>
      <w:hyperlink r:id="rId28">
        <w:r>
          <w:rPr>
            <w:color w:val="0000FF"/>
          </w:rPr>
          <w:t>Изменения N 2</w:t>
        </w:r>
      </w:hyperlink>
      <w:r>
        <w:t>, утв. Приказом Минстроя России от 18.03.2022 N 170/</w:t>
      </w:r>
      <w:proofErr w:type="spellStart"/>
      <w:proofErr w:type="gramStart"/>
      <w:r>
        <w:t>пр</w:t>
      </w:r>
      <w:proofErr w:type="spellEnd"/>
      <w:proofErr w:type="gramEnd"/>
      <w:r>
        <w:t>)</w:t>
      </w:r>
    </w:p>
    <w:p w:rsidR="003920F8" w:rsidRDefault="003920F8">
      <w:pPr>
        <w:pStyle w:val="ConsPlusNormal"/>
        <w:spacing w:before="200"/>
        <w:ind w:firstLine="540"/>
        <w:jc w:val="both"/>
      </w:pPr>
      <w:hyperlink r:id="rId29">
        <w:r>
          <w:rPr>
            <w:color w:val="0000FF"/>
          </w:rPr>
          <w:t>СП 35.13330.2011</w:t>
        </w:r>
      </w:hyperlink>
      <w:r>
        <w:t xml:space="preserve"> "СНиП 2.05.03-84* Мосты и трубы" (с изменениями N 1, N 2, N 3)</w:t>
      </w:r>
    </w:p>
    <w:p w:rsidR="003920F8" w:rsidRDefault="003920F8">
      <w:pPr>
        <w:pStyle w:val="ConsPlusNormal"/>
        <w:jc w:val="both"/>
      </w:pPr>
      <w:r>
        <w:t xml:space="preserve">(в ред. </w:t>
      </w:r>
      <w:hyperlink r:id="rId30">
        <w:r>
          <w:rPr>
            <w:color w:val="0000FF"/>
          </w:rPr>
          <w:t>Изменения N 2</w:t>
        </w:r>
      </w:hyperlink>
      <w:r>
        <w:t>, утв. Приказом Минстроя России от 18.03.2022 N 170/</w:t>
      </w:r>
      <w:proofErr w:type="spellStart"/>
      <w:proofErr w:type="gramStart"/>
      <w:r>
        <w:t>пр</w:t>
      </w:r>
      <w:proofErr w:type="spellEnd"/>
      <w:proofErr w:type="gramEnd"/>
      <w:r>
        <w:t>)</w:t>
      </w:r>
    </w:p>
    <w:p w:rsidR="003920F8" w:rsidRDefault="003920F8">
      <w:pPr>
        <w:pStyle w:val="ConsPlusNormal"/>
        <w:spacing w:before="200"/>
        <w:ind w:firstLine="540"/>
        <w:jc w:val="both"/>
      </w:pPr>
      <w:proofErr w:type="gramStart"/>
      <w:r>
        <w:t>Примечание - При пользовании настоящим сводом правил целесообразно проверить действие ссылочных стандартов и классификаторов в информационной системе общего пользования -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w:t>
      </w:r>
      <w:proofErr w:type="gramEnd"/>
      <w:r>
        <w:t xml:space="preserve"> Если ссылочный документ заменен (изменен), то при пользовании настоящим </w:t>
      </w:r>
      <w:r>
        <w:lastRenderedPageBreak/>
        <w:t>сводом правил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3920F8" w:rsidRDefault="003920F8">
      <w:pPr>
        <w:pStyle w:val="ConsPlusNormal"/>
        <w:ind w:firstLine="540"/>
        <w:jc w:val="both"/>
      </w:pPr>
    </w:p>
    <w:p w:rsidR="003920F8" w:rsidRDefault="003920F8">
      <w:pPr>
        <w:pStyle w:val="ConsPlusTitle"/>
        <w:ind w:firstLine="540"/>
        <w:jc w:val="both"/>
        <w:outlineLvl w:val="1"/>
      </w:pPr>
      <w:r>
        <w:t>3 Термины и определения</w:t>
      </w:r>
    </w:p>
    <w:p w:rsidR="003920F8" w:rsidRDefault="003920F8">
      <w:pPr>
        <w:pStyle w:val="ConsPlusNormal"/>
        <w:ind w:firstLine="540"/>
        <w:jc w:val="both"/>
      </w:pPr>
    </w:p>
    <w:p w:rsidR="003920F8" w:rsidRDefault="003920F8">
      <w:pPr>
        <w:pStyle w:val="ConsPlusNormal"/>
        <w:ind w:firstLine="540"/>
        <w:jc w:val="both"/>
      </w:pPr>
      <w:r>
        <w:t>В настоящем своде правил применены следующие термины с соответствующими определениями:</w:t>
      </w:r>
    </w:p>
    <w:p w:rsidR="003920F8" w:rsidRDefault="003920F8">
      <w:pPr>
        <w:pStyle w:val="ConsPlusNormal"/>
        <w:spacing w:before="200"/>
        <w:ind w:firstLine="540"/>
        <w:jc w:val="both"/>
      </w:pPr>
      <w:r>
        <w:t xml:space="preserve">3.1 </w:t>
      </w:r>
      <w:r>
        <w:rPr>
          <w:b/>
        </w:rPr>
        <w:t>анкер</w:t>
      </w:r>
      <w:r>
        <w:t>: Устройство, обеспечивающее стабильность проектного положения трубопровода на обводненных участках трассы.</w:t>
      </w:r>
    </w:p>
    <w:p w:rsidR="003920F8" w:rsidRDefault="003920F8">
      <w:pPr>
        <w:pStyle w:val="ConsPlusNormal"/>
        <w:spacing w:before="200"/>
        <w:ind w:firstLine="540"/>
        <w:jc w:val="both"/>
      </w:pPr>
      <w:r>
        <w:t xml:space="preserve">3.2 </w:t>
      </w:r>
      <w:r>
        <w:rPr>
          <w:b/>
        </w:rPr>
        <w:t>балластировка трубопровода</w:t>
      </w:r>
      <w:r>
        <w:t>: Установка на трубопроводе устройств, обеспечивающих его проектное положение на обводненных участках трассы.</w:t>
      </w:r>
    </w:p>
    <w:p w:rsidR="003920F8" w:rsidRDefault="003920F8">
      <w:pPr>
        <w:pStyle w:val="ConsPlusNormal"/>
        <w:spacing w:before="200"/>
        <w:ind w:firstLine="540"/>
        <w:jc w:val="both"/>
      </w:pPr>
      <w:r>
        <w:t xml:space="preserve">3.3 </w:t>
      </w:r>
      <w:r>
        <w:rPr>
          <w:b/>
        </w:rPr>
        <w:t>минимальная толщина стенки</w:t>
      </w:r>
      <w:r>
        <w:t xml:space="preserve">: </w:t>
      </w:r>
      <w:proofErr w:type="gramStart"/>
      <w:r>
        <w:t>Номинальная</w:t>
      </w:r>
      <w:proofErr w:type="gramEnd"/>
      <w:r>
        <w:t xml:space="preserve"> минус допуск на толщину стенки трубы.</w:t>
      </w:r>
    </w:p>
    <w:p w:rsidR="003920F8" w:rsidRDefault="003920F8">
      <w:pPr>
        <w:pStyle w:val="ConsPlusNormal"/>
        <w:spacing w:before="200"/>
        <w:ind w:firstLine="540"/>
        <w:jc w:val="both"/>
      </w:pPr>
      <w:r>
        <w:t xml:space="preserve">3.4 </w:t>
      </w:r>
      <w:r>
        <w:rPr>
          <w:b/>
        </w:rPr>
        <w:t>номинальная толщина стенки трубы</w:t>
      </w:r>
      <w:r>
        <w:t>: Толщина стенки трубы, полученная из расчета на прочность под внутренним давлением и округленная до ближайшего большего значения, предусмотренного государственными стандартами или техническими условиями.</w:t>
      </w:r>
    </w:p>
    <w:p w:rsidR="003920F8" w:rsidRDefault="003920F8">
      <w:pPr>
        <w:pStyle w:val="ConsPlusNormal"/>
        <w:spacing w:before="200"/>
        <w:ind w:firstLine="540"/>
        <w:jc w:val="both"/>
      </w:pPr>
      <w:r>
        <w:t xml:space="preserve">3.5 </w:t>
      </w:r>
      <w:r>
        <w:rPr>
          <w:b/>
        </w:rPr>
        <w:t>номинальный диаметр</w:t>
      </w:r>
      <w:r>
        <w:t xml:space="preserve">: Приблизительно равен внутреннему диаметру трубопровода, выраженному в миллиметрах и соответствующий ближайшему значению из ряда чисел, принятых в установленном порядке (не имеет единицы измерения), </w:t>
      </w:r>
      <w:hyperlink r:id="rId31">
        <w:r>
          <w:rPr>
            <w:color w:val="0000FF"/>
          </w:rPr>
          <w:t>ГОСТ 24856</w:t>
        </w:r>
      </w:hyperlink>
      <w:r>
        <w:t>.</w:t>
      </w:r>
    </w:p>
    <w:p w:rsidR="003920F8" w:rsidRDefault="003920F8">
      <w:pPr>
        <w:pStyle w:val="ConsPlusNormal"/>
        <w:jc w:val="both"/>
      </w:pPr>
      <w:r>
        <w:t xml:space="preserve">(в ред. </w:t>
      </w:r>
      <w:hyperlink r:id="rId32">
        <w:r>
          <w:rPr>
            <w:color w:val="0000FF"/>
          </w:rPr>
          <w:t>Изменения N 1</w:t>
        </w:r>
      </w:hyperlink>
      <w:r>
        <w:t>, утв. Приказом Минстроя России от 18.08.2016 N 581/</w:t>
      </w:r>
      <w:proofErr w:type="spellStart"/>
      <w:proofErr w:type="gramStart"/>
      <w:r>
        <w:t>пр</w:t>
      </w:r>
      <w:proofErr w:type="spellEnd"/>
      <w:proofErr w:type="gramEnd"/>
      <w:r>
        <w:t>)</w:t>
      </w:r>
    </w:p>
    <w:p w:rsidR="003920F8" w:rsidRDefault="003920F8">
      <w:pPr>
        <w:pStyle w:val="ConsPlusNormal"/>
        <w:spacing w:before="200"/>
        <w:ind w:firstLine="540"/>
        <w:jc w:val="both"/>
      </w:pPr>
      <w:r>
        <w:t xml:space="preserve">3.6 </w:t>
      </w:r>
      <w:r>
        <w:rPr>
          <w:b/>
        </w:rPr>
        <w:t>рабочее давление</w:t>
      </w:r>
      <w:r>
        <w:t>: Наибольшее избыточное давление в данной точке трубопровода на всех предусмотренных проектом стационарных режимах работы трубопровода.</w:t>
      </w:r>
    </w:p>
    <w:p w:rsidR="003920F8" w:rsidRDefault="003920F8">
      <w:pPr>
        <w:pStyle w:val="ConsPlusNormal"/>
        <w:spacing w:before="200"/>
        <w:ind w:firstLine="540"/>
        <w:jc w:val="both"/>
      </w:pPr>
      <w:r>
        <w:t xml:space="preserve">3.7 </w:t>
      </w:r>
      <w:r>
        <w:rPr>
          <w:b/>
        </w:rPr>
        <w:t>расчетная толщина стенки трубопровода</w:t>
      </w:r>
      <w:r>
        <w:t>: Толщина стенки, определяемая из расчета по заданным значениям расчетного давления, наружного диаметра трубы и расчетного сопротивления материала.</w:t>
      </w:r>
    </w:p>
    <w:p w:rsidR="003920F8" w:rsidRDefault="003920F8">
      <w:pPr>
        <w:pStyle w:val="ConsPlusNormal"/>
        <w:spacing w:before="200"/>
        <w:ind w:firstLine="540"/>
        <w:jc w:val="both"/>
      </w:pPr>
      <w:r>
        <w:t xml:space="preserve">3.8 </w:t>
      </w:r>
      <w:r>
        <w:rPr>
          <w:b/>
        </w:rPr>
        <w:t>соединительные детали</w:t>
      </w:r>
      <w:r>
        <w:t xml:space="preserve">: </w:t>
      </w:r>
      <w:proofErr w:type="gramStart"/>
      <w:r>
        <w:t>Элементы трубопровода, предназначенные для изменения направления его оси, ответвления от него, изменения его диаметра, толщины стенки и герметизации (отвод, тройник, переход, переходное кольцо, днище (заглушка)).</w:t>
      </w:r>
      <w:proofErr w:type="gramEnd"/>
    </w:p>
    <w:p w:rsidR="003920F8" w:rsidRDefault="003920F8">
      <w:pPr>
        <w:pStyle w:val="ConsPlusNormal"/>
        <w:spacing w:before="200"/>
        <w:ind w:firstLine="540"/>
        <w:jc w:val="both"/>
      </w:pPr>
      <w:r>
        <w:t xml:space="preserve">3.9 </w:t>
      </w:r>
      <w:r>
        <w:rPr>
          <w:b/>
        </w:rPr>
        <w:t>упругий изгиб</w:t>
      </w:r>
      <w:r>
        <w:t xml:space="preserve">: </w:t>
      </w:r>
      <w:proofErr w:type="gramStart"/>
      <w:r>
        <w:t>Изменение направления оси трубопровода (в вертикальной или горизонтальной плоскостях) без использования отводов.</w:t>
      </w:r>
      <w:proofErr w:type="gramEnd"/>
    </w:p>
    <w:p w:rsidR="003920F8" w:rsidRDefault="003920F8">
      <w:pPr>
        <w:pStyle w:val="ConsPlusNormal"/>
        <w:ind w:firstLine="540"/>
        <w:jc w:val="both"/>
      </w:pPr>
    </w:p>
    <w:p w:rsidR="003920F8" w:rsidRDefault="003920F8">
      <w:pPr>
        <w:pStyle w:val="ConsPlusTitle"/>
        <w:ind w:firstLine="540"/>
        <w:jc w:val="both"/>
        <w:outlineLvl w:val="1"/>
      </w:pPr>
      <w:r>
        <w:t>4 Обозначения и сокращения</w:t>
      </w:r>
    </w:p>
    <w:p w:rsidR="003920F8" w:rsidRDefault="003920F8">
      <w:pPr>
        <w:pStyle w:val="ConsPlusNormal"/>
        <w:ind w:firstLine="540"/>
        <w:jc w:val="both"/>
      </w:pPr>
    </w:p>
    <w:p w:rsidR="003920F8" w:rsidRDefault="003920F8">
      <w:pPr>
        <w:pStyle w:val="ConsPlusNormal"/>
        <w:ind w:firstLine="540"/>
        <w:jc w:val="both"/>
      </w:pPr>
      <w:r>
        <w:t>В настоящем своде правил приняты следующие обозначения и сокращения:</w:t>
      </w:r>
    </w:p>
    <w:p w:rsidR="003920F8" w:rsidRDefault="003920F8">
      <w:pPr>
        <w:pStyle w:val="ConsPlusNormal"/>
        <w:spacing w:before="200"/>
        <w:ind w:firstLine="540"/>
        <w:jc w:val="both"/>
      </w:pPr>
      <w:r>
        <w:rPr>
          <w:noProof/>
          <w:position w:val="-8"/>
        </w:rPr>
        <w:drawing>
          <wp:inline distT="0" distB="0" distL="0" distR="0">
            <wp:extent cx="25654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6540" cy="228600"/>
                    </a:xfrm>
                    <a:prstGeom prst="rect">
                      <a:avLst/>
                    </a:prstGeom>
                    <a:noFill/>
                    <a:ln>
                      <a:noFill/>
                    </a:ln>
                  </pic:spPr>
                </pic:pic>
              </a:graphicData>
            </a:graphic>
          </wp:inline>
        </w:drawing>
      </w:r>
      <w:r>
        <w:t xml:space="preserve">, </w:t>
      </w:r>
      <w:r>
        <w:rPr>
          <w:noProof/>
          <w:position w:val="-8"/>
        </w:rPr>
        <w:drawing>
          <wp:inline distT="0" distB="0" distL="0" distR="0">
            <wp:extent cx="220345" cy="2286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 ширина накладок соответственно магистральной части и ответвления тройникового соединения;</w:t>
      </w:r>
    </w:p>
    <w:p w:rsidR="003920F8" w:rsidRDefault="003920F8">
      <w:pPr>
        <w:pStyle w:val="ConsPlusNormal"/>
        <w:spacing w:before="200"/>
        <w:ind w:firstLine="540"/>
        <w:jc w:val="both"/>
      </w:pPr>
      <w:r>
        <w:rPr>
          <w:noProof/>
          <w:position w:val="-8"/>
        </w:rPr>
        <w:drawing>
          <wp:inline distT="0" distB="0" distL="0" distR="0">
            <wp:extent cx="238760" cy="2286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8760" cy="228600"/>
                    </a:xfrm>
                    <a:prstGeom prst="rect">
                      <a:avLst/>
                    </a:prstGeom>
                    <a:noFill/>
                    <a:ln>
                      <a:noFill/>
                    </a:ln>
                  </pic:spPr>
                </pic:pic>
              </a:graphicData>
            </a:graphic>
          </wp:inline>
        </w:drawing>
      </w:r>
      <w:r>
        <w:t xml:space="preserve"> - номинальный диаметр;</w:t>
      </w:r>
    </w:p>
    <w:p w:rsidR="003920F8" w:rsidRDefault="003920F8">
      <w:pPr>
        <w:pStyle w:val="ConsPlusNormal"/>
        <w:spacing w:before="200"/>
        <w:ind w:firstLine="540"/>
        <w:jc w:val="both"/>
      </w:pPr>
      <w:r>
        <w:rPr>
          <w:noProof/>
          <w:position w:val="-7"/>
        </w:rPr>
        <w:drawing>
          <wp:inline distT="0" distB="0" distL="0" distR="0">
            <wp:extent cx="180975" cy="22796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 наружный диаметр труб и соединительных деталей;</w:t>
      </w:r>
    </w:p>
    <w:p w:rsidR="003920F8" w:rsidRDefault="003920F8">
      <w:pPr>
        <w:pStyle w:val="ConsPlusNormal"/>
        <w:spacing w:before="200"/>
        <w:ind w:firstLine="540"/>
        <w:jc w:val="both"/>
      </w:pPr>
      <w:r>
        <w:rPr>
          <w:noProof/>
          <w:position w:val="-8"/>
        </w:rPr>
        <w:drawing>
          <wp:inline distT="0" distB="0" distL="0" distR="0">
            <wp:extent cx="220345" cy="2286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w:t>
      </w:r>
      <w:r>
        <w:rPr>
          <w:noProof/>
          <w:position w:val="-8"/>
        </w:rPr>
        <w:drawing>
          <wp:inline distT="0" distB="0" distL="0" distR="0">
            <wp:extent cx="228600" cy="2286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 наружный диаметр соответственно магистральной части и ответвления тройникового соединения;</w:t>
      </w:r>
    </w:p>
    <w:p w:rsidR="003920F8" w:rsidRDefault="003920F8">
      <w:pPr>
        <w:pStyle w:val="ConsPlusNormal"/>
        <w:spacing w:before="200"/>
        <w:ind w:firstLine="540"/>
        <w:jc w:val="both"/>
      </w:pPr>
      <w:r>
        <w:rPr>
          <w:noProof/>
          <w:position w:val="-8"/>
        </w:rPr>
        <w:drawing>
          <wp:inline distT="0" distB="0" distL="0" distR="0">
            <wp:extent cx="228600" cy="2286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 внутренний диаметр труб;</w:t>
      </w:r>
    </w:p>
    <w:p w:rsidR="003920F8" w:rsidRDefault="003920F8">
      <w:pPr>
        <w:pStyle w:val="ConsPlusNormal"/>
        <w:spacing w:before="200"/>
        <w:ind w:firstLine="540"/>
        <w:jc w:val="both"/>
      </w:pPr>
      <w:r>
        <w:rPr>
          <w:i/>
        </w:rPr>
        <w:t>h</w:t>
      </w:r>
      <w:r>
        <w:t xml:space="preserve"> - высота эллиптической части заглушки;</w:t>
      </w:r>
    </w:p>
    <w:p w:rsidR="003920F8" w:rsidRDefault="003920F8">
      <w:pPr>
        <w:pStyle w:val="ConsPlusNormal"/>
        <w:spacing w:before="200"/>
        <w:ind w:firstLine="540"/>
        <w:jc w:val="both"/>
      </w:pPr>
      <w:r>
        <w:rPr>
          <w:noProof/>
          <w:position w:val="-8"/>
        </w:rPr>
        <w:drawing>
          <wp:inline distT="0" distB="0" distL="0" distR="0">
            <wp:extent cx="180975" cy="2387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 cy="238760"/>
                    </a:xfrm>
                    <a:prstGeom prst="rect">
                      <a:avLst/>
                    </a:prstGeom>
                    <a:noFill/>
                    <a:ln>
                      <a:noFill/>
                    </a:ln>
                  </pic:spPr>
                </pic:pic>
              </a:graphicData>
            </a:graphic>
          </wp:inline>
        </w:drawing>
      </w:r>
      <w:r>
        <w:t xml:space="preserve"> - коэффициент повышения гибкости гнутых отводов;</w:t>
      </w:r>
    </w:p>
    <w:p w:rsidR="003920F8" w:rsidRDefault="003920F8">
      <w:pPr>
        <w:pStyle w:val="ConsPlusNormal"/>
        <w:spacing w:before="200"/>
        <w:ind w:firstLine="540"/>
        <w:jc w:val="both"/>
      </w:pPr>
      <w:r>
        <w:rPr>
          <w:noProof/>
          <w:position w:val="-8"/>
        </w:rPr>
        <w:drawing>
          <wp:inline distT="0" distB="0" distL="0" distR="0">
            <wp:extent cx="190500" cy="2286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w:t>
      </w:r>
      <w:r>
        <w:rPr>
          <w:noProof/>
          <w:position w:val="-8"/>
        </w:rPr>
        <w:drawing>
          <wp:inline distT="0" distB="0" distL="0" distR="0">
            <wp:extent cx="152400" cy="2286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расчетные изгибающий момент и усилие на единицу длины продольного сечения </w:t>
      </w:r>
      <w:r>
        <w:lastRenderedPageBreak/>
        <w:t>трубопровода;</w:t>
      </w:r>
    </w:p>
    <w:p w:rsidR="003920F8" w:rsidRDefault="003920F8">
      <w:pPr>
        <w:pStyle w:val="ConsPlusNormal"/>
        <w:spacing w:before="200"/>
        <w:ind w:firstLine="540"/>
        <w:jc w:val="both"/>
      </w:pPr>
      <w:r>
        <w:rPr>
          <w:noProof/>
          <w:position w:val="-8"/>
        </w:rPr>
        <w:drawing>
          <wp:inline distT="0" distB="0" distL="0" distR="0">
            <wp:extent cx="190500" cy="2286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коэффициент интенсификации напряжений;</w:t>
      </w:r>
    </w:p>
    <w:p w:rsidR="003920F8" w:rsidRDefault="003920F8">
      <w:pPr>
        <w:pStyle w:val="ConsPlusNormal"/>
        <w:spacing w:before="200"/>
        <w:ind w:firstLine="540"/>
        <w:jc w:val="both"/>
      </w:pPr>
      <w:r>
        <w:rPr>
          <w:noProof/>
          <w:position w:val="-8"/>
        </w:rPr>
        <w:drawing>
          <wp:inline distT="0" distB="0" distL="0" distR="0">
            <wp:extent cx="190500" cy="22860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рабочее (нормативное) давление транспортируемой среды;</w:t>
      </w:r>
    </w:p>
    <w:p w:rsidR="003920F8" w:rsidRDefault="003920F8">
      <w:pPr>
        <w:pStyle w:val="ConsPlusNormal"/>
        <w:spacing w:before="200"/>
        <w:ind w:firstLine="540"/>
        <w:jc w:val="both"/>
      </w:pPr>
      <w:r>
        <w:rPr>
          <w:noProof/>
          <w:position w:val="-8"/>
        </w:rPr>
        <w:drawing>
          <wp:inline distT="0" distB="0" distL="0" distR="0">
            <wp:extent cx="256540" cy="22860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6540" cy="228600"/>
                    </a:xfrm>
                    <a:prstGeom prst="rect">
                      <a:avLst/>
                    </a:prstGeom>
                    <a:noFill/>
                    <a:ln>
                      <a:noFill/>
                    </a:ln>
                  </pic:spPr>
                </pic:pic>
              </a:graphicData>
            </a:graphic>
          </wp:inline>
        </w:drawing>
      </w:r>
      <w:r>
        <w:t xml:space="preserve"> - нормативная ветровая нагрузка на единицу длины надземного трубопровода;</w:t>
      </w:r>
    </w:p>
    <w:p w:rsidR="003920F8" w:rsidRDefault="003920F8">
      <w:pPr>
        <w:pStyle w:val="ConsPlusNormal"/>
        <w:spacing w:before="200"/>
        <w:ind w:firstLine="540"/>
        <w:jc w:val="both"/>
      </w:pPr>
      <w:r>
        <w:rPr>
          <w:noProof/>
          <w:position w:val="-8"/>
        </w:rPr>
        <w:drawing>
          <wp:inline distT="0" distB="0" distL="0" distR="0">
            <wp:extent cx="256540" cy="2286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56540" cy="228600"/>
                    </a:xfrm>
                    <a:prstGeom prst="rect">
                      <a:avLst/>
                    </a:prstGeom>
                    <a:noFill/>
                    <a:ln>
                      <a:noFill/>
                    </a:ln>
                  </pic:spPr>
                </pic:pic>
              </a:graphicData>
            </a:graphic>
          </wp:inline>
        </w:drawing>
      </w:r>
      <w:r>
        <w:t xml:space="preserve"> - нормативная гололедная нагрузка;</w:t>
      </w:r>
    </w:p>
    <w:p w:rsidR="003920F8" w:rsidRDefault="003920F8">
      <w:pPr>
        <w:pStyle w:val="ConsPlusNormal"/>
        <w:spacing w:before="200"/>
        <w:ind w:firstLine="540"/>
        <w:jc w:val="both"/>
      </w:pPr>
      <w:r>
        <w:rPr>
          <w:noProof/>
          <w:position w:val="-8"/>
        </w:rPr>
        <w:drawing>
          <wp:inline distT="0" distB="0" distL="0" distR="0">
            <wp:extent cx="220345" cy="22860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 нормативная снеговая нагрузка;</w:t>
      </w:r>
    </w:p>
    <w:p w:rsidR="003920F8" w:rsidRDefault="003920F8">
      <w:pPr>
        <w:pStyle w:val="ConsPlusNormal"/>
        <w:spacing w:before="200"/>
        <w:ind w:firstLine="540"/>
        <w:jc w:val="both"/>
      </w:pPr>
      <w:r>
        <w:rPr>
          <w:noProof/>
          <w:position w:val="-8"/>
        </w:rPr>
        <w:drawing>
          <wp:inline distT="0" distB="0" distL="0" distR="0">
            <wp:extent cx="201295" cy="23876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01295" cy="238760"/>
                    </a:xfrm>
                    <a:prstGeom prst="rect">
                      <a:avLst/>
                    </a:prstGeom>
                    <a:noFill/>
                    <a:ln>
                      <a:noFill/>
                    </a:ln>
                  </pic:spPr>
                </pic:pic>
              </a:graphicData>
            </a:graphic>
          </wp:inline>
        </w:drawing>
      </w:r>
      <w:r>
        <w:t xml:space="preserve"> - нормативная нагрузка от веса транспортируемой среды;</w:t>
      </w:r>
    </w:p>
    <w:p w:rsidR="003920F8" w:rsidRDefault="003920F8">
      <w:pPr>
        <w:pStyle w:val="ConsPlusNormal"/>
        <w:spacing w:before="200"/>
        <w:ind w:firstLine="540"/>
        <w:jc w:val="both"/>
      </w:pPr>
      <w:r>
        <w:rPr>
          <w:noProof/>
          <w:position w:val="-8"/>
        </w:rPr>
        <w:drawing>
          <wp:inline distT="0" distB="0" distL="0" distR="0">
            <wp:extent cx="190500" cy="22860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w:t>
      </w:r>
      <w:r>
        <w:rPr>
          <w:noProof/>
          <w:position w:val="-8"/>
        </w:rPr>
        <w:drawing>
          <wp:inline distT="0" distB="0" distL="0" distR="0">
            <wp:extent cx="201295" cy="23876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01295" cy="238760"/>
                    </a:xfrm>
                    <a:prstGeom prst="rect">
                      <a:avLst/>
                    </a:prstGeom>
                    <a:noFill/>
                    <a:ln>
                      <a:noFill/>
                    </a:ln>
                  </pic:spPr>
                </pic:pic>
              </a:graphicData>
            </a:graphic>
          </wp:inline>
        </w:drawing>
      </w:r>
      <w:r>
        <w:t xml:space="preserve"> - расчетные сопротивления материала труб и соединительных деталей соответственно по временному сопротивлению и пределу текучести;</w:t>
      </w:r>
    </w:p>
    <w:p w:rsidR="003920F8" w:rsidRDefault="003920F8">
      <w:pPr>
        <w:pStyle w:val="ConsPlusNormal"/>
        <w:spacing w:before="200"/>
        <w:ind w:firstLine="540"/>
        <w:jc w:val="both"/>
      </w:pPr>
      <w:r>
        <w:rPr>
          <w:noProof/>
          <w:position w:val="-8"/>
        </w:rPr>
        <w:drawing>
          <wp:inline distT="0" distB="0" distL="0" distR="0">
            <wp:extent cx="228600" cy="22860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w:t>
      </w:r>
      <w:r>
        <w:rPr>
          <w:noProof/>
          <w:position w:val="-8"/>
        </w:rPr>
        <w:drawing>
          <wp:inline distT="0" distB="0" distL="0" distR="0">
            <wp:extent cx="238760" cy="23876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t xml:space="preserve"> - нормативные сопротивления материала труб и соединительных деталей соответственно по временному сопротивлению и пределу текучести;</w:t>
      </w:r>
    </w:p>
    <w:p w:rsidR="003920F8" w:rsidRDefault="003920F8">
      <w:pPr>
        <w:pStyle w:val="ConsPlusNormal"/>
        <w:spacing w:before="200"/>
        <w:ind w:firstLine="540"/>
        <w:jc w:val="both"/>
      </w:pPr>
      <w:r>
        <w:rPr>
          <w:i/>
        </w:rPr>
        <w:t>r</w:t>
      </w:r>
      <w:r>
        <w:t xml:space="preserve"> - радиус кривизны отвода;</w:t>
      </w:r>
    </w:p>
    <w:p w:rsidR="003920F8" w:rsidRDefault="003920F8">
      <w:pPr>
        <w:pStyle w:val="ConsPlusNormal"/>
        <w:spacing w:before="200"/>
        <w:ind w:firstLine="540"/>
        <w:jc w:val="both"/>
      </w:pPr>
      <w:r>
        <w:rPr>
          <w:noProof/>
          <w:position w:val="-8"/>
        </w:rPr>
        <w:drawing>
          <wp:inline distT="0" distB="0" distL="0" distR="0">
            <wp:extent cx="190500" cy="22860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радиус закругления тройника;</w:t>
      </w:r>
    </w:p>
    <w:p w:rsidR="003920F8" w:rsidRDefault="003920F8">
      <w:pPr>
        <w:pStyle w:val="ConsPlusNormal"/>
        <w:spacing w:before="200"/>
        <w:ind w:firstLine="540"/>
        <w:jc w:val="both"/>
      </w:pPr>
      <w:r>
        <w:rPr>
          <w:i/>
        </w:rPr>
        <w:t>t</w:t>
      </w:r>
      <w:r>
        <w:t xml:space="preserve"> - расчетная толщина стенки труб и соединительных деталей;</w:t>
      </w:r>
    </w:p>
    <w:p w:rsidR="003920F8" w:rsidRDefault="003920F8">
      <w:pPr>
        <w:pStyle w:val="ConsPlusNormal"/>
        <w:spacing w:before="200"/>
        <w:ind w:firstLine="540"/>
        <w:jc w:val="both"/>
      </w:pPr>
      <w:r>
        <w:rPr>
          <w:noProof/>
          <w:position w:val="-8"/>
        </w:rPr>
        <w:drawing>
          <wp:inline distT="0" distB="0" distL="0" distR="0">
            <wp:extent cx="238760" cy="22860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38760" cy="228600"/>
                    </a:xfrm>
                    <a:prstGeom prst="rect">
                      <a:avLst/>
                    </a:prstGeom>
                    <a:noFill/>
                    <a:ln>
                      <a:noFill/>
                    </a:ln>
                  </pic:spPr>
                </pic:pic>
              </a:graphicData>
            </a:graphic>
          </wp:inline>
        </w:drawing>
      </w:r>
      <w:r>
        <w:t xml:space="preserve"> - номинальная толщина стенки трубы соединительных деталей;</w:t>
      </w:r>
    </w:p>
    <w:p w:rsidR="003920F8" w:rsidRDefault="003920F8">
      <w:pPr>
        <w:pStyle w:val="ConsPlusNormal"/>
        <w:spacing w:before="200"/>
        <w:ind w:firstLine="540"/>
        <w:jc w:val="both"/>
      </w:pPr>
      <w:r>
        <w:rPr>
          <w:noProof/>
          <w:position w:val="-8"/>
        </w:rPr>
        <w:drawing>
          <wp:inline distT="0" distB="0" distL="0" distR="0">
            <wp:extent cx="114300" cy="22860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t xml:space="preserve"> - толщина изоляционного (теплоизоляционного) покрытия трубопровода;</w:t>
      </w:r>
    </w:p>
    <w:p w:rsidR="003920F8" w:rsidRDefault="003920F8">
      <w:pPr>
        <w:pStyle w:val="ConsPlusNormal"/>
        <w:spacing w:before="200"/>
        <w:ind w:firstLine="540"/>
        <w:jc w:val="both"/>
      </w:pPr>
      <w:r>
        <w:rPr>
          <w:noProof/>
          <w:position w:val="-8"/>
        </w:rPr>
        <w:drawing>
          <wp:inline distT="0" distB="0" distL="0" distR="0">
            <wp:extent cx="161925" cy="22860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xml:space="preserve"> - коэффициент условий работы трубопровода;</w:t>
      </w:r>
    </w:p>
    <w:p w:rsidR="003920F8" w:rsidRDefault="003920F8">
      <w:pPr>
        <w:pStyle w:val="ConsPlusNormal"/>
        <w:spacing w:before="200"/>
        <w:ind w:firstLine="540"/>
        <w:jc w:val="both"/>
      </w:pPr>
      <w:r>
        <w:rPr>
          <w:noProof/>
          <w:position w:val="-8"/>
        </w:rPr>
        <w:drawing>
          <wp:inline distT="0" distB="0" distL="0" distR="0">
            <wp:extent cx="190500" cy="23876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90500" cy="238760"/>
                    </a:xfrm>
                    <a:prstGeom prst="rect">
                      <a:avLst/>
                    </a:prstGeom>
                    <a:noFill/>
                    <a:ln>
                      <a:noFill/>
                    </a:ln>
                  </pic:spPr>
                </pic:pic>
              </a:graphicData>
            </a:graphic>
          </wp:inline>
        </w:drawing>
      </w:r>
      <w:r>
        <w:t xml:space="preserve"> - коэффициент надежности по нагрузке;</w:t>
      </w:r>
    </w:p>
    <w:p w:rsidR="003920F8" w:rsidRDefault="003920F8">
      <w:pPr>
        <w:pStyle w:val="ConsPlusNormal"/>
        <w:spacing w:before="200"/>
        <w:ind w:firstLine="540"/>
        <w:jc w:val="both"/>
      </w:pPr>
      <w:r>
        <w:rPr>
          <w:noProof/>
          <w:position w:val="-8"/>
        </w:rPr>
        <w:drawing>
          <wp:inline distT="0" distB="0" distL="0" distR="0">
            <wp:extent cx="238760" cy="22860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38760" cy="228600"/>
                    </a:xfrm>
                    <a:prstGeom prst="rect">
                      <a:avLst/>
                    </a:prstGeom>
                    <a:noFill/>
                    <a:ln>
                      <a:noFill/>
                    </a:ln>
                  </pic:spPr>
                </pic:pic>
              </a:graphicData>
            </a:graphic>
          </wp:inline>
        </w:drawing>
      </w:r>
      <w:r>
        <w:t xml:space="preserve"> - коэффициент надежности по временному сопротивлению материала труб и соединительных деталей при нормальной температуре (20 °C);</w:t>
      </w:r>
    </w:p>
    <w:p w:rsidR="003920F8" w:rsidRDefault="003920F8">
      <w:pPr>
        <w:pStyle w:val="ConsPlusNormal"/>
        <w:spacing w:before="200"/>
        <w:ind w:firstLine="540"/>
        <w:jc w:val="both"/>
      </w:pPr>
      <w:r>
        <w:rPr>
          <w:noProof/>
          <w:position w:val="-8"/>
        </w:rPr>
        <w:drawing>
          <wp:inline distT="0" distB="0" distL="0" distR="0">
            <wp:extent cx="228600" cy="23876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28600" cy="238760"/>
                    </a:xfrm>
                    <a:prstGeom prst="rect">
                      <a:avLst/>
                    </a:prstGeom>
                    <a:noFill/>
                    <a:ln>
                      <a:noFill/>
                    </a:ln>
                  </pic:spPr>
                </pic:pic>
              </a:graphicData>
            </a:graphic>
          </wp:inline>
        </w:drawing>
      </w:r>
      <w:r>
        <w:t xml:space="preserve"> - коэффициент надежности по пределу текучести материала труб и соединительных деталей при нормальной температуре (20 °C);</w:t>
      </w:r>
    </w:p>
    <w:p w:rsidR="003920F8" w:rsidRDefault="003920F8">
      <w:pPr>
        <w:pStyle w:val="ConsPlusNormal"/>
        <w:spacing w:before="200"/>
        <w:ind w:firstLine="540"/>
        <w:jc w:val="both"/>
      </w:pPr>
      <w:r>
        <w:rPr>
          <w:noProof/>
          <w:position w:val="-7"/>
        </w:rPr>
        <w:drawing>
          <wp:inline distT="0" distB="0" distL="0" distR="0">
            <wp:extent cx="180975" cy="22796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 коэффициент надежности по ответственности трубопровода;</w:t>
      </w:r>
    </w:p>
    <w:p w:rsidR="003920F8" w:rsidRDefault="003920F8">
      <w:pPr>
        <w:pStyle w:val="ConsPlusNormal"/>
        <w:spacing w:before="200"/>
        <w:ind w:firstLine="540"/>
        <w:jc w:val="both"/>
      </w:pPr>
      <w:r>
        <w:rPr>
          <w:noProof/>
          <w:position w:val="-8"/>
        </w:rPr>
        <w:drawing>
          <wp:inline distT="0" distB="0" distL="0" distR="0">
            <wp:extent cx="190500" cy="22860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поправочный коэффициент надежности по материалу труб и соединительных деталей при расчетной температуре эксплуатации в расчетах по временному сопротивлению;</w:t>
      </w:r>
    </w:p>
    <w:p w:rsidR="003920F8" w:rsidRDefault="003920F8">
      <w:pPr>
        <w:pStyle w:val="ConsPlusNormal"/>
        <w:spacing w:before="200"/>
        <w:ind w:firstLine="540"/>
        <w:jc w:val="both"/>
      </w:pPr>
      <w:r>
        <w:rPr>
          <w:noProof/>
          <w:position w:val="-8"/>
        </w:rPr>
        <w:drawing>
          <wp:inline distT="0" distB="0" distL="0" distR="0">
            <wp:extent cx="190500" cy="23876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90500" cy="238760"/>
                    </a:xfrm>
                    <a:prstGeom prst="rect">
                      <a:avLst/>
                    </a:prstGeom>
                    <a:noFill/>
                    <a:ln>
                      <a:noFill/>
                    </a:ln>
                  </pic:spPr>
                </pic:pic>
              </a:graphicData>
            </a:graphic>
          </wp:inline>
        </w:drawing>
      </w:r>
      <w:r>
        <w:t xml:space="preserve"> - поправочный коэффициент надежности по материалу труб и соединительных деталей при расчетной температуре эксплуатации в расчетах по пределу текучести;</w:t>
      </w:r>
    </w:p>
    <w:p w:rsidR="003920F8" w:rsidRDefault="003920F8">
      <w:pPr>
        <w:pStyle w:val="ConsPlusNormal"/>
        <w:spacing w:before="200"/>
        <w:ind w:firstLine="540"/>
        <w:jc w:val="both"/>
      </w:pPr>
      <w:r>
        <w:rPr>
          <w:noProof/>
          <w:position w:val="-8"/>
        </w:rPr>
        <w:drawing>
          <wp:inline distT="0" distB="0" distL="0" distR="0">
            <wp:extent cx="161925" cy="22860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xml:space="preserve"> - коэффициент надежности для труб и соединительных деталей в расчетах по временному сопротивлению;</w:t>
      </w:r>
    </w:p>
    <w:p w:rsidR="003920F8" w:rsidRDefault="003920F8">
      <w:pPr>
        <w:pStyle w:val="ConsPlusNormal"/>
        <w:spacing w:before="200"/>
        <w:ind w:firstLine="540"/>
        <w:jc w:val="both"/>
      </w:pPr>
      <w:r>
        <w:rPr>
          <w:noProof/>
          <w:position w:val="-8"/>
        </w:rPr>
        <w:drawing>
          <wp:inline distT="0" distB="0" distL="0" distR="0">
            <wp:extent cx="201295" cy="23876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01295" cy="238760"/>
                    </a:xfrm>
                    <a:prstGeom prst="rect">
                      <a:avLst/>
                    </a:prstGeom>
                    <a:noFill/>
                    <a:ln>
                      <a:noFill/>
                    </a:ln>
                  </pic:spPr>
                </pic:pic>
              </a:graphicData>
            </a:graphic>
          </wp:inline>
        </w:drawing>
      </w:r>
      <w:r>
        <w:t xml:space="preserve"> - объемный вес транспортируемой среды;</w:t>
      </w:r>
    </w:p>
    <w:p w:rsidR="003920F8" w:rsidRDefault="003920F8">
      <w:pPr>
        <w:pStyle w:val="ConsPlusNormal"/>
        <w:spacing w:before="200"/>
        <w:ind w:firstLine="540"/>
        <w:jc w:val="both"/>
      </w:pPr>
      <w:r>
        <w:rPr>
          <w:noProof/>
          <w:position w:val="-2"/>
        </w:rPr>
        <w:drawing>
          <wp:inline distT="0" distB="0" distL="0" distR="0">
            <wp:extent cx="124460" cy="1619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4460" cy="161925"/>
                    </a:xfrm>
                    <a:prstGeom prst="rect">
                      <a:avLst/>
                    </a:prstGeom>
                    <a:noFill/>
                    <a:ln>
                      <a:noFill/>
                    </a:ln>
                  </pic:spPr>
                </pic:pic>
              </a:graphicData>
            </a:graphic>
          </wp:inline>
        </w:drawing>
      </w:r>
      <w:r>
        <w:t xml:space="preserve"> - коэффициент несущей способности труб и соединительных деталей;</w:t>
      </w:r>
    </w:p>
    <w:p w:rsidR="003920F8" w:rsidRDefault="003920F8">
      <w:pPr>
        <w:pStyle w:val="ConsPlusNormal"/>
        <w:spacing w:before="200"/>
        <w:ind w:firstLine="540"/>
        <w:jc w:val="both"/>
      </w:pPr>
      <w:r>
        <w:rPr>
          <w:noProof/>
          <w:position w:val="-8"/>
        </w:rPr>
        <w:lastRenderedPageBreak/>
        <w:drawing>
          <wp:inline distT="0" distB="0" distL="0" distR="0">
            <wp:extent cx="161925" cy="22860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xml:space="preserve">, </w:t>
      </w:r>
      <w:r>
        <w:rPr>
          <w:noProof/>
          <w:position w:val="-7"/>
        </w:rPr>
        <w:drawing>
          <wp:inline distT="0" distB="0" distL="0" distR="0">
            <wp:extent cx="180975" cy="22796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w:t>
      </w:r>
      <w:r>
        <w:rPr>
          <w:noProof/>
          <w:position w:val="-7"/>
        </w:rPr>
        <w:drawing>
          <wp:inline distT="0" distB="0" distL="0" distR="0">
            <wp:extent cx="180975" cy="22796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 геометрический параметр соответственно магистральной части, ответвления тройникового соединения и отвода;</w:t>
      </w:r>
    </w:p>
    <w:p w:rsidR="003920F8" w:rsidRDefault="003920F8">
      <w:pPr>
        <w:pStyle w:val="ConsPlusNormal"/>
        <w:spacing w:before="200"/>
        <w:ind w:firstLine="540"/>
        <w:jc w:val="both"/>
      </w:pPr>
      <w:r>
        <w:rPr>
          <w:noProof/>
          <w:position w:val="-8"/>
        </w:rPr>
        <w:drawing>
          <wp:inline distT="0" distB="0" distL="0" distR="0">
            <wp:extent cx="238760" cy="23876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t xml:space="preserve"> - максимальное продольное напряжение от расчетных нагрузок и воздействий;</w:t>
      </w:r>
    </w:p>
    <w:p w:rsidR="003920F8" w:rsidRDefault="003920F8">
      <w:pPr>
        <w:pStyle w:val="ConsPlusNormal"/>
        <w:spacing w:before="200"/>
        <w:ind w:firstLine="540"/>
        <w:jc w:val="both"/>
      </w:pPr>
      <w:r>
        <w:rPr>
          <w:noProof/>
          <w:position w:val="-10"/>
        </w:rPr>
        <w:drawing>
          <wp:inline distT="0" distB="0" distL="0" distR="0">
            <wp:extent cx="238760" cy="25654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38760" cy="256540"/>
                    </a:xfrm>
                    <a:prstGeom prst="rect">
                      <a:avLst/>
                    </a:prstGeom>
                    <a:noFill/>
                    <a:ln>
                      <a:noFill/>
                    </a:ln>
                  </pic:spPr>
                </pic:pic>
              </a:graphicData>
            </a:graphic>
          </wp:inline>
        </w:drawing>
      </w:r>
      <w:r>
        <w:t xml:space="preserve"> - максимальное (фибровое) суммарное продольное напряжение;</w:t>
      </w:r>
    </w:p>
    <w:p w:rsidR="003920F8" w:rsidRDefault="003920F8">
      <w:pPr>
        <w:pStyle w:val="ConsPlusNormal"/>
        <w:spacing w:before="200"/>
        <w:ind w:firstLine="540"/>
        <w:jc w:val="both"/>
      </w:pPr>
      <w:r>
        <w:rPr>
          <w:noProof/>
          <w:position w:val="-8"/>
        </w:rPr>
        <w:drawing>
          <wp:inline distT="0" distB="0" distL="0" distR="0">
            <wp:extent cx="304800" cy="23876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04800" cy="238760"/>
                    </a:xfrm>
                    <a:prstGeom prst="rect">
                      <a:avLst/>
                    </a:prstGeom>
                    <a:noFill/>
                    <a:ln>
                      <a:noFill/>
                    </a:ln>
                  </pic:spPr>
                </pic:pic>
              </a:graphicData>
            </a:graphic>
          </wp:inline>
        </w:drawing>
      </w:r>
      <w:r>
        <w:t xml:space="preserve"> - продольное осевое напряжение от расчетных нагрузок и воздействий;</w:t>
      </w:r>
    </w:p>
    <w:p w:rsidR="003920F8" w:rsidRDefault="003920F8">
      <w:pPr>
        <w:pStyle w:val="ConsPlusNormal"/>
        <w:spacing w:before="200"/>
        <w:ind w:firstLine="540"/>
        <w:jc w:val="both"/>
      </w:pPr>
      <w:r>
        <w:rPr>
          <w:noProof/>
          <w:position w:val="-7"/>
        </w:rPr>
        <w:drawing>
          <wp:inline distT="0" distB="0" distL="0" distR="0">
            <wp:extent cx="180975" cy="22796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w:t>
      </w:r>
      <w:r>
        <w:rPr>
          <w:noProof/>
          <w:position w:val="-8"/>
        </w:rPr>
        <w:drawing>
          <wp:inline distT="0" distB="0" distL="0" distR="0">
            <wp:extent cx="190500" cy="22860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w:t>
      </w:r>
      <w:r>
        <w:rPr>
          <w:noProof/>
          <w:position w:val="-8"/>
        </w:rPr>
        <w:drawing>
          <wp:inline distT="0" distB="0" distL="0" distR="0">
            <wp:extent cx="190500" cy="22860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параметр внутреннего давления соответственно магистральной части, ответвления тройникового соединения и отвода;</w:t>
      </w:r>
    </w:p>
    <w:p w:rsidR="003920F8" w:rsidRDefault="003920F8">
      <w:pPr>
        <w:pStyle w:val="ConsPlusNormal"/>
        <w:spacing w:before="200"/>
        <w:ind w:firstLine="540"/>
        <w:jc w:val="both"/>
      </w:pPr>
      <w:r>
        <w:t>ГВВ - горизонт высоких вод.</w:t>
      </w:r>
    </w:p>
    <w:p w:rsidR="003920F8" w:rsidRDefault="003920F8">
      <w:pPr>
        <w:pStyle w:val="ConsPlusNormal"/>
        <w:ind w:firstLine="540"/>
        <w:jc w:val="both"/>
      </w:pPr>
    </w:p>
    <w:p w:rsidR="003920F8" w:rsidRDefault="003920F8">
      <w:pPr>
        <w:pStyle w:val="ConsPlusTitle"/>
        <w:ind w:firstLine="540"/>
        <w:jc w:val="both"/>
        <w:outlineLvl w:val="1"/>
      </w:pPr>
      <w:r>
        <w:t>5 Общие положения</w:t>
      </w:r>
    </w:p>
    <w:p w:rsidR="003920F8" w:rsidRDefault="003920F8">
      <w:pPr>
        <w:pStyle w:val="ConsPlusNormal"/>
        <w:ind w:firstLine="540"/>
        <w:jc w:val="both"/>
      </w:pPr>
    </w:p>
    <w:p w:rsidR="003920F8" w:rsidRDefault="003920F8">
      <w:pPr>
        <w:pStyle w:val="ConsPlusNormal"/>
        <w:ind w:firstLine="540"/>
        <w:jc w:val="both"/>
      </w:pPr>
      <w:r>
        <w:t>5.1</w:t>
      </w:r>
      <w:proofErr w:type="gramStart"/>
      <w:r>
        <w:t xml:space="preserve"> Д</w:t>
      </w:r>
      <w:proofErr w:type="gramEnd"/>
      <w:r>
        <w:t>ля трубопроводов следует применять трубы и соединительные детали, отвечающие требованиям национальных стандартов, что должно быть подтверждено сопроводительным документом (паспортом или сертификатом). При отсутствии указанного документа соответствие труб и соединительных деталей требованиям национальных стандартов должно быть подтверждено испытанием их образцов в объеме, определяемом нормативными документами на соответствующие трубопроводы.</w:t>
      </w:r>
    </w:p>
    <w:p w:rsidR="003920F8" w:rsidRDefault="003920F8">
      <w:pPr>
        <w:pStyle w:val="ConsPlusNormal"/>
        <w:spacing w:before="200"/>
        <w:ind w:firstLine="540"/>
        <w:jc w:val="both"/>
      </w:pPr>
      <w:r>
        <w:t>5.2 Расчет трубопроводов на прочность и устойчивость должен производиться по методу предельных состояний и включает определение толщин стенок труб, тройников, переходов, отводов и заглушек, проведение поверочного расчета принятого конструктивного решения трубопровода.</w:t>
      </w:r>
    </w:p>
    <w:p w:rsidR="003920F8" w:rsidRDefault="003920F8">
      <w:pPr>
        <w:pStyle w:val="ConsPlusNormal"/>
        <w:spacing w:before="200"/>
        <w:ind w:firstLine="540"/>
        <w:jc w:val="both"/>
      </w:pPr>
      <w:r>
        <w:t>5.3 Поверочный расчет трубопроводов следует производить на неблагоприятные сочетания нагрузок и воздействий для конкретно принятого конструктивного решения с оценкой прочности и устойчивости продольных и поперечных сечений рассматриваемого трубопровода.</w:t>
      </w:r>
    </w:p>
    <w:p w:rsidR="003920F8" w:rsidRDefault="003920F8">
      <w:pPr>
        <w:pStyle w:val="ConsPlusNormal"/>
        <w:spacing w:before="200"/>
        <w:ind w:firstLine="540"/>
        <w:jc w:val="both"/>
      </w:pPr>
      <w:r>
        <w:t>5.4 Использование восстановленных стальных труб не допускается предусматривать в проектной и рабочей документации на строительство новых и реконструкцию действующих стальных трубопроводов.</w:t>
      </w:r>
    </w:p>
    <w:p w:rsidR="003920F8" w:rsidRDefault="003920F8">
      <w:pPr>
        <w:pStyle w:val="ConsPlusNormal"/>
        <w:jc w:val="both"/>
      </w:pPr>
      <w:r>
        <w:t xml:space="preserve">(п. 5.4 введен </w:t>
      </w:r>
      <w:hyperlink r:id="rId75">
        <w:r>
          <w:rPr>
            <w:color w:val="0000FF"/>
          </w:rPr>
          <w:t>Изменением N 1</w:t>
        </w:r>
      </w:hyperlink>
      <w:r>
        <w:t>, утв. Приказом Минстроя России от 18.08.2016 N 581/</w:t>
      </w:r>
      <w:proofErr w:type="spellStart"/>
      <w:proofErr w:type="gramStart"/>
      <w:r>
        <w:t>пр</w:t>
      </w:r>
      <w:proofErr w:type="spellEnd"/>
      <w:proofErr w:type="gramEnd"/>
      <w:r>
        <w:t>)</w:t>
      </w:r>
    </w:p>
    <w:p w:rsidR="003920F8" w:rsidRDefault="003920F8">
      <w:pPr>
        <w:pStyle w:val="ConsPlusNormal"/>
        <w:ind w:firstLine="540"/>
        <w:jc w:val="both"/>
      </w:pPr>
    </w:p>
    <w:p w:rsidR="003920F8" w:rsidRDefault="003920F8">
      <w:pPr>
        <w:pStyle w:val="ConsPlusTitle"/>
        <w:ind w:firstLine="540"/>
        <w:jc w:val="both"/>
        <w:outlineLvl w:val="1"/>
      </w:pPr>
      <w:r>
        <w:t>6 Нагрузки и воздействия</w:t>
      </w:r>
    </w:p>
    <w:p w:rsidR="003920F8" w:rsidRDefault="003920F8">
      <w:pPr>
        <w:pStyle w:val="ConsPlusNormal"/>
        <w:ind w:firstLine="540"/>
        <w:jc w:val="both"/>
      </w:pPr>
    </w:p>
    <w:p w:rsidR="003920F8" w:rsidRDefault="003920F8">
      <w:pPr>
        <w:pStyle w:val="ConsPlusNormal"/>
        <w:ind w:firstLine="540"/>
        <w:jc w:val="both"/>
      </w:pPr>
      <w:r>
        <w:t>6.1 Расчет трубопроводов на прочность следует выполнять с учетом нагрузок и воздействий, возникающих при их сооружении, испытании и эксплуатации.</w:t>
      </w:r>
    </w:p>
    <w:p w:rsidR="003920F8" w:rsidRDefault="003920F8">
      <w:pPr>
        <w:pStyle w:val="ConsPlusNormal"/>
        <w:spacing w:before="200"/>
        <w:ind w:firstLine="540"/>
        <w:jc w:val="both"/>
      </w:pPr>
      <w:r>
        <w:t xml:space="preserve">Расчетные нагрузки, воздействия и их возможные сочетания необходимо принимать в соответствии с требованиями </w:t>
      </w:r>
      <w:hyperlink r:id="rId76">
        <w:r>
          <w:rPr>
            <w:color w:val="0000FF"/>
          </w:rPr>
          <w:t>СП 20.13330</w:t>
        </w:r>
      </w:hyperlink>
      <w:r>
        <w:t>.</w:t>
      </w:r>
    </w:p>
    <w:p w:rsidR="003920F8" w:rsidRDefault="003920F8">
      <w:pPr>
        <w:pStyle w:val="ConsPlusNormal"/>
        <w:spacing w:before="200"/>
        <w:ind w:firstLine="540"/>
        <w:jc w:val="both"/>
      </w:pPr>
      <w:r>
        <w:t xml:space="preserve">6.2 Коэффициенты надежности по нагрузке </w:t>
      </w:r>
      <w:r>
        <w:rPr>
          <w:noProof/>
          <w:position w:val="-8"/>
        </w:rPr>
        <w:drawing>
          <wp:inline distT="0" distB="0" distL="0" distR="0">
            <wp:extent cx="190500" cy="23876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90500" cy="238760"/>
                    </a:xfrm>
                    <a:prstGeom prst="rect">
                      <a:avLst/>
                    </a:prstGeom>
                    <a:noFill/>
                    <a:ln>
                      <a:noFill/>
                    </a:ln>
                  </pic:spPr>
                </pic:pic>
              </a:graphicData>
            </a:graphic>
          </wp:inline>
        </w:drawing>
      </w:r>
      <w:r>
        <w:t xml:space="preserve"> следует принимать по таблице 1.</w:t>
      </w:r>
    </w:p>
    <w:p w:rsidR="003920F8" w:rsidRDefault="003920F8">
      <w:pPr>
        <w:pStyle w:val="ConsPlusNormal"/>
        <w:ind w:firstLine="540"/>
        <w:jc w:val="both"/>
      </w:pPr>
    </w:p>
    <w:p w:rsidR="003920F8" w:rsidRDefault="003920F8">
      <w:pPr>
        <w:pStyle w:val="ConsPlusNormal"/>
        <w:jc w:val="right"/>
      </w:pPr>
      <w:r>
        <w:t>Таблица 1</w:t>
      </w:r>
    </w:p>
    <w:p w:rsidR="003920F8" w:rsidRDefault="003920F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2778"/>
        <w:gridCol w:w="1304"/>
        <w:gridCol w:w="1304"/>
        <w:gridCol w:w="1644"/>
      </w:tblGrid>
      <w:tr w:rsidR="003920F8">
        <w:tc>
          <w:tcPr>
            <w:tcW w:w="4819" w:type="dxa"/>
            <w:gridSpan w:val="2"/>
            <w:tcBorders>
              <w:top w:val="single" w:sz="4" w:space="0" w:color="auto"/>
              <w:bottom w:val="single" w:sz="4" w:space="0" w:color="auto"/>
            </w:tcBorders>
            <w:vAlign w:val="center"/>
          </w:tcPr>
          <w:p w:rsidR="003920F8" w:rsidRDefault="003920F8">
            <w:pPr>
              <w:pStyle w:val="ConsPlusNormal"/>
              <w:jc w:val="center"/>
            </w:pPr>
            <w:r>
              <w:t>Нагрузки и воздействия</w:t>
            </w:r>
          </w:p>
        </w:tc>
        <w:tc>
          <w:tcPr>
            <w:tcW w:w="2608" w:type="dxa"/>
            <w:gridSpan w:val="2"/>
            <w:tcBorders>
              <w:top w:val="single" w:sz="4" w:space="0" w:color="auto"/>
              <w:bottom w:val="single" w:sz="4" w:space="0" w:color="auto"/>
            </w:tcBorders>
            <w:vAlign w:val="center"/>
          </w:tcPr>
          <w:p w:rsidR="003920F8" w:rsidRDefault="003920F8">
            <w:pPr>
              <w:pStyle w:val="ConsPlusNormal"/>
              <w:jc w:val="center"/>
            </w:pPr>
            <w:r>
              <w:t>Способ прокладки трубопровода</w:t>
            </w:r>
          </w:p>
        </w:tc>
        <w:tc>
          <w:tcPr>
            <w:tcW w:w="1644" w:type="dxa"/>
            <w:vMerge w:val="restart"/>
            <w:tcBorders>
              <w:top w:val="single" w:sz="4" w:space="0" w:color="auto"/>
              <w:bottom w:val="single" w:sz="4" w:space="0" w:color="auto"/>
            </w:tcBorders>
            <w:vAlign w:val="center"/>
          </w:tcPr>
          <w:p w:rsidR="003920F8" w:rsidRDefault="003920F8">
            <w:pPr>
              <w:pStyle w:val="ConsPlusNormal"/>
              <w:jc w:val="center"/>
            </w:pPr>
            <w:r>
              <w:t>Коэффициент надежности по нагрузке </w:t>
            </w:r>
            <w:r>
              <w:rPr>
                <w:noProof/>
                <w:position w:val="-8"/>
              </w:rPr>
              <w:drawing>
                <wp:inline distT="0" distB="0" distL="0" distR="0">
                  <wp:extent cx="190500" cy="23876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90500" cy="238760"/>
                          </a:xfrm>
                          <a:prstGeom prst="rect">
                            <a:avLst/>
                          </a:prstGeom>
                          <a:noFill/>
                          <a:ln>
                            <a:noFill/>
                          </a:ln>
                        </pic:spPr>
                      </pic:pic>
                    </a:graphicData>
                  </a:graphic>
                </wp:inline>
              </w:drawing>
            </w:r>
          </w:p>
        </w:tc>
      </w:tr>
      <w:tr w:rsidR="003920F8">
        <w:tc>
          <w:tcPr>
            <w:tcW w:w="2041" w:type="dxa"/>
            <w:tcBorders>
              <w:top w:val="single" w:sz="4" w:space="0" w:color="auto"/>
              <w:bottom w:val="single" w:sz="4" w:space="0" w:color="auto"/>
            </w:tcBorders>
            <w:vAlign w:val="center"/>
          </w:tcPr>
          <w:p w:rsidR="003920F8" w:rsidRDefault="003920F8">
            <w:pPr>
              <w:pStyle w:val="ConsPlusNormal"/>
              <w:jc w:val="center"/>
            </w:pPr>
            <w:r>
              <w:t>Вид</w:t>
            </w:r>
          </w:p>
        </w:tc>
        <w:tc>
          <w:tcPr>
            <w:tcW w:w="2778" w:type="dxa"/>
            <w:tcBorders>
              <w:top w:val="single" w:sz="4" w:space="0" w:color="auto"/>
              <w:bottom w:val="single" w:sz="4" w:space="0" w:color="auto"/>
            </w:tcBorders>
            <w:vAlign w:val="center"/>
          </w:tcPr>
          <w:p w:rsidR="003920F8" w:rsidRDefault="003920F8">
            <w:pPr>
              <w:pStyle w:val="ConsPlusNormal"/>
              <w:jc w:val="center"/>
            </w:pPr>
            <w:r>
              <w:t>Характеристика</w:t>
            </w:r>
          </w:p>
        </w:tc>
        <w:tc>
          <w:tcPr>
            <w:tcW w:w="1304" w:type="dxa"/>
            <w:tcBorders>
              <w:top w:val="single" w:sz="4" w:space="0" w:color="auto"/>
              <w:bottom w:val="single" w:sz="4" w:space="0" w:color="auto"/>
            </w:tcBorders>
            <w:vAlign w:val="center"/>
          </w:tcPr>
          <w:p w:rsidR="003920F8" w:rsidRDefault="003920F8">
            <w:pPr>
              <w:pStyle w:val="ConsPlusNormal"/>
              <w:jc w:val="center"/>
            </w:pPr>
            <w:r>
              <w:t>подземный</w:t>
            </w:r>
          </w:p>
        </w:tc>
        <w:tc>
          <w:tcPr>
            <w:tcW w:w="1304" w:type="dxa"/>
            <w:tcBorders>
              <w:top w:val="single" w:sz="4" w:space="0" w:color="auto"/>
              <w:bottom w:val="single" w:sz="4" w:space="0" w:color="auto"/>
            </w:tcBorders>
            <w:vAlign w:val="center"/>
          </w:tcPr>
          <w:p w:rsidR="003920F8" w:rsidRDefault="003920F8">
            <w:pPr>
              <w:pStyle w:val="ConsPlusNormal"/>
              <w:jc w:val="center"/>
            </w:pPr>
            <w:r>
              <w:t>надземный</w:t>
            </w:r>
          </w:p>
        </w:tc>
        <w:tc>
          <w:tcPr>
            <w:tcW w:w="1644" w:type="dxa"/>
            <w:vMerge/>
            <w:tcBorders>
              <w:top w:val="single" w:sz="4" w:space="0" w:color="auto"/>
              <w:bottom w:val="single" w:sz="4" w:space="0" w:color="auto"/>
            </w:tcBorders>
          </w:tcPr>
          <w:p w:rsidR="003920F8" w:rsidRDefault="003920F8">
            <w:pPr>
              <w:pStyle w:val="ConsPlusNormal"/>
            </w:pPr>
          </w:p>
        </w:tc>
      </w:tr>
      <w:tr w:rsidR="003920F8">
        <w:tc>
          <w:tcPr>
            <w:tcW w:w="2041" w:type="dxa"/>
            <w:vMerge w:val="restart"/>
            <w:tcBorders>
              <w:top w:val="single" w:sz="4" w:space="0" w:color="auto"/>
              <w:bottom w:val="single" w:sz="4" w:space="0" w:color="auto"/>
            </w:tcBorders>
          </w:tcPr>
          <w:p w:rsidR="003920F8" w:rsidRDefault="003920F8">
            <w:pPr>
              <w:pStyle w:val="ConsPlusNormal"/>
            </w:pPr>
            <w:r>
              <w:t>Постоянные</w:t>
            </w:r>
          </w:p>
        </w:tc>
        <w:tc>
          <w:tcPr>
            <w:tcW w:w="2778" w:type="dxa"/>
            <w:tcBorders>
              <w:top w:val="single" w:sz="4" w:space="0" w:color="auto"/>
              <w:bottom w:val="nil"/>
            </w:tcBorders>
          </w:tcPr>
          <w:p w:rsidR="003920F8" w:rsidRDefault="003920F8">
            <w:pPr>
              <w:pStyle w:val="ConsPlusNormal"/>
            </w:pPr>
            <w:r>
              <w:t>Собственный вес трубопровода, арматуры и обустройств</w:t>
            </w:r>
          </w:p>
        </w:tc>
        <w:tc>
          <w:tcPr>
            <w:tcW w:w="1304" w:type="dxa"/>
            <w:tcBorders>
              <w:top w:val="single" w:sz="4" w:space="0" w:color="auto"/>
              <w:bottom w:val="nil"/>
            </w:tcBorders>
          </w:tcPr>
          <w:p w:rsidR="003920F8" w:rsidRDefault="003920F8">
            <w:pPr>
              <w:pStyle w:val="ConsPlusNormal"/>
              <w:jc w:val="center"/>
            </w:pPr>
            <w:r>
              <w:t>+</w:t>
            </w:r>
          </w:p>
        </w:tc>
        <w:tc>
          <w:tcPr>
            <w:tcW w:w="1304" w:type="dxa"/>
            <w:tcBorders>
              <w:top w:val="single" w:sz="4" w:space="0" w:color="auto"/>
              <w:bottom w:val="nil"/>
            </w:tcBorders>
          </w:tcPr>
          <w:p w:rsidR="003920F8" w:rsidRDefault="003920F8">
            <w:pPr>
              <w:pStyle w:val="ConsPlusNormal"/>
              <w:jc w:val="center"/>
            </w:pPr>
            <w:r>
              <w:t>+</w:t>
            </w:r>
          </w:p>
        </w:tc>
        <w:tc>
          <w:tcPr>
            <w:tcW w:w="1644" w:type="dxa"/>
            <w:tcBorders>
              <w:top w:val="single" w:sz="4" w:space="0" w:color="auto"/>
              <w:bottom w:val="nil"/>
            </w:tcBorders>
          </w:tcPr>
          <w:p w:rsidR="003920F8" w:rsidRDefault="003920F8">
            <w:pPr>
              <w:pStyle w:val="ConsPlusNormal"/>
              <w:jc w:val="center"/>
            </w:pPr>
            <w:r>
              <w:t>1,1 (0,95)</w:t>
            </w:r>
          </w:p>
        </w:tc>
      </w:tr>
      <w:tr w:rsidR="003920F8">
        <w:tblPrEx>
          <w:tblBorders>
            <w:insideH w:val="none" w:sz="0" w:space="0" w:color="auto"/>
          </w:tblBorders>
        </w:tblPrEx>
        <w:tc>
          <w:tcPr>
            <w:tcW w:w="2041" w:type="dxa"/>
            <w:vMerge/>
            <w:tcBorders>
              <w:top w:val="single" w:sz="4" w:space="0" w:color="auto"/>
              <w:bottom w:val="single" w:sz="4" w:space="0" w:color="auto"/>
            </w:tcBorders>
          </w:tcPr>
          <w:p w:rsidR="003920F8" w:rsidRDefault="003920F8">
            <w:pPr>
              <w:pStyle w:val="ConsPlusNormal"/>
            </w:pPr>
          </w:p>
        </w:tc>
        <w:tc>
          <w:tcPr>
            <w:tcW w:w="2778" w:type="dxa"/>
            <w:tcBorders>
              <w:top w:val="nil"/>
              <w:bottom w:val="nil"/>
            </w:tcBorders>
          </w:tcPr>
          <w:p w:rsidR="003920F8" w:rsidRDefault="003920F8">
            <w:pPr>
              <w:pStyle w:val="ConsPlusNormal"/>
            </w:pPr>
            <w:r>
              <w:t>Вес изоляции</w:t>
            </w:r>
          </w:p>
        </w:tc>
        <w:tc>
          <w:tcPr>
            <w:tcW w:w="1304" w:type="dxa"/>
            <w:tcBorders>
              <w:top w:val="nil"/>
              <w:bottom w:val="nil"/>
            </w:tcBorders>
          </w:tcPr>
          <w:p w:rsidR="003920F8" w:rsidRDefault="003920F8">
            <w:pPr>
              <w:pStyle w:val="ConsPlusNormal"/>
              <w:jc w:val="center"/>
            </w:pPr>
            <w:r>
              <w:t>+</w:t>
            </w:r>
          </w:p>
        </w:tc>
        <w:tc>
          <w:tcPr>
            <w:tcW w:w="1304" w:type="dxa"/>
            <w:tcBorders>
              <w:top w:val="nil"/>
              <w:bottom w:val="nil"/>
            </w:tcBorders>
          </w:tcPr>
          <w:p w:rsidR="003920F8" w:rsidRDefault="003920F8">
            <w:pPr>
              <w:pStyle w:val="ConsPlusNormal"/>
              <w:jc w:val="center"/>
            </w:pPr>
            <w:r>
              <w:t>+</w:t>
            </w:r>
          </w:p>
        </w:tc>
        <w:tc>
          <w:tcPr>
            <w:tcW w:w="1644" w:type="dxa"/>
            <w:tcBorders>
              <w:top w:val="nil"/>
              <w:bottom w:val="nil"/>
            </w:tcBorders>
          </w:tcPr>
          <w:p w:rsidR="003920F8" w:rsidRDefault="003920F8">
            <w:pPr>
              <w:pStyle w:val="ConsPlusNormal"/>
              <w:jc w:val="center"/>
            </w:pPr>
            <w:r>
              <w:t>1,2</w:t>
            </w:r>
          </w:p>
        </w:tc>
      </w:tr>
      <w:tr w:rsidR="003920F8">
        <w:tblPrEx>
          <w:tblBorders>
            <w:insideH w:val="none" w:sz="0" w:space="0" w:color="auto"/>
          </w:tblBorders>
        </w:tblPrEx>
        <w:tc>
          <w:tcPr>
            <w:tcW w:w="2041" w:type="dxa"/>
            <w:vMerge/>
            <w:tcBorders>
              <w:top w:val="single" w:sz="4" w:space="0" w:color="auto"/>
              <w:bottom w:val="single" w:sz="4" w:space="0" w:color="auto"/>
            </w:tcBorders>
          </w:tcPr>
          <w:p w:rsidR="003920F8" w:rsidRDefault="003920F8">
            <w:pPr>
              <w:pStyle w:val="ConsPlusNormal"/>
            </w:pPr>
          </w:p>
        </w:tc>
        <w:tc>
          <w:tcPr>
            <w:tcW w:w="2778" w:type="dxa"/>
            <w:tcBorders>
              <w:top w:val="nil"/>
              <w:bottom w:val="nil"/>
            </w:tcBorders>
          </w:tcPr>
          <w:p w:rsidR="003920F8" w:rsidRDefault="003920F8">
            <w:pPr>
              <w:pStyle w:val="ConsPlusNormal"/>
            </w:pPr>
            <w:r>
              <w:t>Вес и давление грунта (засыпки, насыпи)</w:t>
            </w:r>
          </w:p>
        </w:tc>
        <w:tc>
          <w:tcPr>
            <w:tcW w:w="1304" w:type="dxa"/>
            <w:tcBorders>
              <w:top w:val="nil"/>
              <w:bottom w:val="nil"/>
            </w:tcBorders>
          </w:tcPr>
          <w:p w:rsidR="003920F8" w:rsidRDefault="003920F8">
            <w:pPr>
              <w:pStyle w:val="ConsPlusNormal"/>
              <w:jc w:val="center"/>
            </w:pPr>
            <w:r>
              <w:t>+</w:t>
            </w:r>
          </w:p>
        </w:tc>
        <w:tc>
          <w:tcPr>
            <w:tcW w:w="1304" w:type="dxa"/>
            <w:tcBorders>
              <w:top w:val="nil"/>
              <w:bottom w:val="nil"/>
            </w:tcBorders>
          </w:tcPr>
          <w:p w:rsidR="003920F8" w:rsidRDefault="003920F8">
            <w:pPr>
              <w:pStyle w:val="ConsPlusNormal"/>
              <w:jc w:val="center"/>
            </w:pPr>
            <w:r>
              <w:t>-</w:t>
            </w:r>
          </w:p>
        </w:tc>
        <w:tc>
          <w:tcPr>
            <w:tcW w:w="1644" w:type="dxa"/>
            <w:tcBorders>
              <w:top w:val="nil"/>
              <w:bottom w:val="nil"/>
            </w:tcBorders>
          </w:tcPr>
          <w:p w:rsidR="003920F8" w:rsidRDefault="003920F8">
            <w:pPr>
              <w:pStyle w:val="ConsPlusNormal"/>
              <w:jc w:val="center"/>
            </w:pPr>
            <w:r>
              <w:t>1,2 (0,8)</w:t>
            </w:r>
          </w:p>
        </w:tc>
      </w:tr>
      <w:tr w:rsidR="003920F8">
        <w:tblPrEx>
          <w:tblBorders>
            <w:insideH w:val="none" w:sz="0" w:space="0" w:color="auto"/>
          </w:tblBorders>
        </w:tblPrEx>
        <w:tc>
          <w:tcPr>
            <w:tcW w:w="2041" w:type="dxa"/>
            <w:vMerge/>
            <w:tcBorders>
              <w:top w:val="single" w:sz="4" w:space="0" w:color="auto"/>
              <w:bottom w:val="single" w:sz="4" w:space="0" w:color="auto"/>
            </w:tcBorders>
          </w:tcPr>
          <w:p w:rsidR="003920F8" w:rsidRDefault="003920F8">
            <w:pPr>
              <w:pStyle w:val="ConsPlusNormal"/>
            </w:pPr>
          </w:p>
        </w:tc>
        <w:tc>
          <w:tcPr>
            <w:tcW w:w="2778" w:type="dxa"/>
            <w:tcBorders>
              <w:top w:val="nil"/>
              <w:bottom w:val="nil"/>
            </w:tcBorders>
          </w:tcPr>
          <w:p w:rsidR="003920F8" w:rsidRDefault="003920F8">
            <w:pPr>
              <w:pStyle w:val="ConsPlusNormal"/>
            </w:pPr>
            <w:r>
              <w:t>Предварительное напряжение трубопровода (упругий изгиб по заданному профилю, предварительная растяжка компенсаторов и др.)</w:t>
            </w:r>
          </w:p>
        </w:tc>
        <w:tc>
          <w:tcPr>
            <w:tcW w:w="1304" w:type="dxa"/>
            <w:tcBorders>
              <w:top w:val="nil"/>
              <w:bottom w:val="nil"/>
            </w:tcBorders>
          </w:tcPr>
          <w:p w:rsidR="003920F8" w:rsidRDefault="003920F8">
            <w:pPr>
              <w:pStyle w:val="ConsPlusNormal"/>
              <w:jc w:val="center"/>
            </w:pPr>
            <w:r>
              <w:t>+</w:t>
            </w:r>
          </w:p>
        </w:tc>
        <w:tc>
          <w:tcPr>
            <w:tcW w:w="1304" w:type="dxa"/>
            <w:tcBorders>
              <w:top w:val="nil"/>
              <w:bottom w:val="nil"/>
            </w:tcBorders>
          </w:tcPr>
          <w:p w:rsidR="003920F8" w:rsidRDefault="003920F8">
            <w:pPr>
              <w:pStyle w:val="ConsPlusNormal"/>
              <w:jc w:val="center"/>
            </w:pPr>
            <w:r>
              <w:t>+</w:t>
            </w:r>
          </w:p>
        </w:tc>
        <w:tc>
          <w:tcPr>
            <w:tcW w:w="1644" w:type="dxa"/>
            <w:tcBorders>
              <w:top w:val="nil"/>
              <w:bottom w:val="nil"/>
            </w:tcBorders>
          </w:tcPr>
          <w:p w:rsidR="003920F8" w:rsidRDefault="003920F8">
            <w:pPr>
              <w:pStyle w:val="ConsPlusNormal"/>
              <w:jc w:val="center"/>
            </w:pPr>
            <w:r>
              <w:t>1,0 (0,9)</w:t>
            </w:r>
          </w:p>
        </w:tc>
      </w:tr>
      <w:tr w:rsidR="003920F8">
        <w:tc>
          <w:tcPr>
            <w:tcW w:w="2041" w:type="dxa"/>
            <w:vMerge/>
            <w:tcBorders>
              <w:top w:val="single" w:sz="4" w:space="0" w:color="auto"/>
              <w:bottom w:val="single" w:sz="4" w:space="0" w:color="auto"/>
            </w:tcBorders>
          </w:tcPr>
          <w:p w:rsidR="003920F8" w:rsidRDefault="003920F8">
            <w:pPr>
              <w:pStyle w:val="ConsPlusNormal"/>
            </w:pPr>
          </w:p>
        </w:tc>
        <w:tc>
          <w:tcPr>
            <w:tcW w:w="2778" w:type="dxa"/>
            <w:tcBorders>
              <w:top w:val="nil"/>
              <w:bottom w:val="single" w:sz="4" w:space="0" w:color="auto"/>
            </w:tcBorders>
          </w:tcPr>
          <w:p w:rsidR="003920F8" w:rsidRDefault="003920F8">
            <w:pPr>
              <w:pStyle w:val="ConsPlusNormal"/>
            </w:pPr>
            <w:r>
              <w:t>Гидростатическое давление воды</w:t>
            </w:r>
          </w:p>
        </w:tc>
        <w:tc>
          <w:tcPr>
            <w:tcW w:w="1304" w:type="dxa"/>
            <w:tcBorders>
              <w:top w:val="nil"/>
              <w:bottom w:val="single" w:sz="4" w:space="0" w:color="auto"/>
            </w:tcBorders>
          </w:tcPr>
          <w:p w:rsidR="003920F8" w:rsidRDefault="003920F8">
            <w:pPr>
              <w:pStyle w:val="ConsPlusNormal"/>
              <w:jc w:val="center"/>
            </w:pPr>
            <w:r>
              <w:t>+</w:t>
            </w:r>
          </w:p>
        </w:tc>
        <w:tc>
          <w:tcPr>
            <w:tcW w:w="1304" w:type="dxa"/>
            <w:tcBorders>
              <w:top w:val="nil"/>
              <w:bottom w:val="single" w:sz="4" w:space="0" w:color="auto"/>
            </w:tcBorders>
          </w:tcPr>
          <w:p w:rsidR="003920F8" w:rsidRDefault="003920F8">
            <w:pPr>
              <w:pStyle w:val="ConsPlusNormal"/>
              <w:jc w:val="center"/>
            </w:pPr>
            <w:r>
              <w:t>-</w:t>
            </w:r>
          </w:p>
        </w:tc>
        <w:tc>
          <w:tcPr>
            <w:tcW w:w="1644" w:type="dxa"/>
            <w:tcBorders>
              <w:top w:val="nil"/>
              <w:bottom w:val="single" w:sz="4" w:space="0" w:color="auto"/>
            </w:tcBorders>
          </w:tcPr>
          <w:p w:rsidR="003920F8" w:rsidRDefault="003920F8">
            <w:pPr>
              <w:pStyle w:val="ConsPlusNormal"/>
              <w:jc w:val="center"/>
            </w:pPr>
            <w:r>
              <w:t>1,0</w:t>
            </w:r>
          </w:p>
        </w:tc>
      </w:tr>
      <w:tr w:rsidR="003920F8">
        <w:tc>
          <w:tcPr>
            <w:tcW w:w="2041" w:type="dxa"/>
            <w:vMerge w:val="restart"/>
            <w:tcBorders>
              <w:top w:val="single" w:sz="4" w:space="0" w:color="auto"/>
              <w:bottom w:val="single" w:sz="4" w:space="0" w:color="auto"/>
            </w:tcBorders>
          </w:tcPr>
          <w:p w:rsidR="003920F8" w:rsidRDefault="003920F8">
            <w:pPr>
              <w:pStyle w:val="ConsPlusNormal"/>
            </w:pPr>
            <w:r>
              <w:t>Временные длительные</w:t>
            </w:r>
          </w:p>
        </w:tc>
        <w:tc>
          <w:tcPr>
            <w:tcW w:w="2778" w:type="dxa"/>
            <w:tcBorders>
              <w:top w:val="single" w:sz="4" w:space="0" w:color="auto"/>
              <w:bottom w:val="nil"/>
            </w:tcBorders>
          </w:tcPr>
          <w:p w:rsidR="003920F8" w:rsidRDefault="003920F8">
            <w:pPr>
              <w:pStyle w:val="ConsPlusNormal"/>
            </w:pPr>
            <w:r>
              <w:t>Внутреннее давление транспортируемой среды:</w:t>
            </w:r>
          </w:p>
        </w:tc>
        <w:tc>
          <w:tcPr>
            <w:tcW w:w="1304" w:type="dxa"/>
            <w:tcBorders>
              <w:top w:val="single" w:sz="4" w:space="0" w:color="auto"/>
              <w:bottom w:val="nil"/>
            </w:tcBorders>
          </w:tcPr>
          <w:p w:rsidR="003920F8" w:rsidRDefault="003920F8">
            <w:pPr>
              <w:pStyle w:val="ConsPlusNormal"/>
              <w:jc w:val="center"/>
            </w:pPr>
          </w:p>
        </w:tc>
        <w:tc>
          <w:tcPr>
            <w:tcW w:w="1304" w:type="dxa"/>
            <w:tcBorders>
              <w:top w:val="single" w:sz="4" w:space="0" w:color="auto"/>
              <w:bottom w:val="nil"/>
            </w:tcBorders>
          </w:tcPr>
          <w:p w:rsidR="003920F8" w:rsidRDefault="003920F8">
            <w:pPr>
              <w:pStyle w:val="ConsPlusNormal"/>
              <w:jc w:val="center"/>
            </w:pPr>
          </w:p>
        </w:tc>
        <w:tc>
          <w:tcPr>
            <w:tcW w:w="1644" w:type="dxa"/>
            <w:tcBorders>
              <w:top w:val="single" w:sz="4" w:space="0" w:color="auto"/>
              <w:bottom w:val="nil"/>
            </w:tcBorders>
          </w:tcPr>
          <w:p w:rsidR="003920F8" w:rsidRDefault="003920F8">
            <w:pPr>
              <w:pStyle w:val="ConsPlusNormal"/>
              <w:jc w:val="center"/>
            </w:pPr>
          </w:p>
        </w:tc>
      </w:tr>
      <w:tr w:rsidR="003920F8">
        <w:tblPrEx>
          <w:tblBorders>
            <w:insideH w:val="none" w:sz="0" w:space="0" w:color="auto"/>
          </w:tblBorders>
        </w:tblPrEx>
        <w:tc>
          <w:tcPr>
            <w:tcW w:w="2041" w:type="dxa"/>
            <w:vMerge/>
            <w:tcBorders>
              <w:top w:val="single" w:sz="4" w:space="0" w:color="auto"/>
              <w:bottom w:val="single" w:sz="4" w:space="0" w:color="auto"/>
            </w:tcBorders>
          </w:tcPr>
          <w:p w:rsidR="003920F8" w:rsidRDefault="003920F8">
            <w:pPr>
              <w:pStyle w:val="ConsPlusNormal"/>
            </w:pPr>
          </w:p>
        </w:tc>
        <w:tc>
          <w:tcPr>
            <w:tcW w:w="2778" w:type="dxa"/>
            <w:tcBorders>
              <w:top w:val="nil"/>
              <w:bottom w:val="nil"/>
            </w:tcBorders>
          </w:tcPr>
          <w:p w:rsidR="003920F8" w:rsidRDefault="003920F8">
            <w:pPr>
              <w:pStyle w:val="ConsPlusNormal"/>
            </w:pPr>
            <w:r>
              <w:t>газообразной</w:t>
            </w:r>
          </w:p>
        </w:tc>
        <w:tc>
          <w:tcPr>
            <w:tcW w:w="1304" w:type="dxa"/>
            <w:tcBorders>
              <w:top w:val="nil"/>
              <w:bottom w:val="nil"/>
            </w:tcBorders>
          </w:tcPr>
          <w:p w:rsidR="003920F8" w:rsidRDefault="003920F8">
            <w:pPr>
              <w:pStyle w:val="ConsPlusNormal"/>
              <w:jc w:val="center"/>
            </w:pPr>
            <w:r>
              <w:t>+</w:t>
            </w:r>
          </w:p>
        </w:tc>
        <w:tc>
          <w:tcPr>
            <w:tcW w:w="1304" w:type="dxa"/>
            <w:tcBorders>
              <w:top w:val="nil"/>
              <w:bottom w:val="nil"/>
            </w:tcBorders>
          </w:tcPr>
          <w:p w:rsidR="003920F8" w:rsidRDefault="003920F8">
            <w:pPr>
              <w:pStyle w:val="ConsPlusNormal"/>
              <w:jc w:val="center"/>
            </w:pPr>
            <w:r>
              <w:t>+</w:t>
            </w:r>
          </w:p>
        </w:tc>
        <w:tc>
          <w:tcPr>
            <w:tcW w:w="1644" w:type="dxa"/>
            <w:tcBorders>
              <w:top w:val="nil"/>
              <w:bottom w:val="nil"/>
            </w:tcBorders>
          </w:tcPr>
          <w:p w:rsidR="003920F8" w:rsidRDefault="003920F8">
            <w:pPr>
              <w:pStyle w:val="ConsPlusNormal"/>
              <w:jc w:val="center"/>
            </w:pPr>
            <w:r>
              <w:t>1,1</w:t>
            </w:r>
          </w:p>
        </w:tc>
      </w:tr>
      <w:tr w:rsidR="003920F8">
        <w:tblPrEx>
          <w:tblBorders>
            <w:insideH w:val="none" w:sz="0" w:space="0" w:color="auto"/>
          </w:tblBorders>
        </w:tblPrEx>
        <w:tc>
          <w:tcPr>
            <w:tcW w:w="2041" w:type="dxa"/>
            <w:vMerge/>
            <w:tcBorders>
              <w:top w:val="single" w:sz="4" w:space="0" w:color="auto"/>
              <w:bottom w:val="single" w:sz="4" w:space="0" w:color="auto"/>
            </w:tcBorders>
          </w:tcPr>
          <w:p w:rsidR="003920F8" w:rsidRDefault="003920F8">
            <w:pPr>
              <w:pStyle w:val="ConsPlusNormal"/>
            </w:pPr>
          </w:p>
        </w:tc>
        <w:tc>
          <w:tcPr>
            <w:tcW w:w="2778" w:type="dxa"/>
            <w:tcBorders>
              <w:top w:val="nil"/>
              <w:bottom w:val="nil"/>
            </w:tcBorders>
          </w:tcPr>
          <w:p w:rsidR="003920F8" w:rsidRDefault="003920F8">
            <w:pPr>
              <w:pStyle w:val="ConsPlusNormal"/>
            </w:pPr>
            <w:r>
              <w:t>жидкой</w:t>
            </w:r>
          </w:p>
        </w:tc>
        <w:tc>
          <w:tcPr>
            <w:tcW w:w="1304" w:type="dxa"/>
            <w:tcBorders>
              <w:top w:val="nil"/>
              <w:bottom w:val="nil"/>
            </w:tcBorders>
          </w:tcPr>
          <w:p w:rsidR="003920F8" w:rsidRDefault="003920F8">
            <w:pPr>
              <w:pStyle w:val="ConsPlusNormal"/>
              <w:jc w:val="center"/>
            </w:pPr>
            <w:r>
              <w:t>+</w:t>
            </w:r>
          </w:p>
        </w:tc>
        <w:tc>
          <w:tcPr>
            <w:tcW w:w="1304" w:type="dxa"/>
            <w:tcBorders>
              <w:top w:val="nil"/>
              <w:bottom w:val="nil"/>
            </w:tcBorders>
          </w:tcPr>
          <w:p w:rsidR="003920F8" w:rsidRDefault="003920F8">
            <w:pPr>
              <w:pStyle w:val="ConsPlusNormal"/>
              <w:jc w:val="center"/>
            </w:pPr>
            <w:r>
              <w:t>+</w:t>
            </w:r>
          </w:p>
        </w:tc>
        <w:tc>
          <w:tcPr>
            <w:tcW w:w="1644" w:type="dxa"/>
            <w:tcBorders>
              <w:top w:val="nil"/>
              <w:bottom w:val="nil"/>
            </w:tcBorders>
          </w:tcPr>
          <w:p w:rsidR="003920F8" w:rsidRDefault="003920F8">
            <w:pPr>
              <w:pStyle w:val="ConsPlusNormal"/>
              <w:jc w:val="center"/>
            </w:pPr>
            <w:r>
              <w:t>1,15</w:t>
            </w:r>
          </w:p>
        </w:tc>
      </w:tr>
      <w:tr w:rsidR="003920F8">
        <w:tblPrEx>
          <w:tblBorders>
            <w:insideH w:val="none" w:sz="0" w:space="0" w:color="auto"/>
          </w:tblBorders>
        </w:tblPrEx>
        <w:tc>
          <w:tcPr>
            <w:tcW w:w="2041" w:type="dxa"/>
            <w:vMerge/>
            <w:tcBorders>
              <w:top w:val="single" w:sz="4" w:space="0" w:color="auto"/>
              <w:bottom w:val="single" w:sz="4" w:space="0" w:color="auto"/>
            </w:tcBorders>
          </w:tcPr>
          <w:p w:rsidR="003920F8" w:rsidRDefault="003920F8">
            <w:pPr>
              <w:pStyle w:val="ConsPlusNormal"/>
            </w:pPr>
          </w:p>
        </w:tc>
        <w:tc>
          <w:tcPr>
            <w:tcW w:w="2778" w:type="dxa"/>
            <w:tcBorders>
              <w:top w:val="nil"/>
              <w:bottom w:val="nil"/>
            </w:tcBorders>
          </w:tcPr>
          <w:p w:rsidR="003920F8" w:rsidRDefault="003920F8">
            <w:pPr>
              <w:pStyle w:val="ConsPlusNormal"/>
            </w:pPr>
            <w:r>
              <w:t>Вес транспортируемой среды:</w:t>
            </w:r>
          </w:p>
        </w:tc>
        <w:tc>
          <w:tcPr>
            <w:tcW w:w="1304" w:type="dxa"/>
            <w:tcBorders>
              <w:top w:val="nil"/>
              <w:bottom w:val="nil"/>
            </w:tcBorders>
          </w:tcPr>
          <w:p w:rsidR="003920F8" w:rsidRDefault="003920F8">
            <w:pPr>
              <w:pStyle w:val="ConsPlusNormal"/>
              <w:jc w:val="center"/>
            </w:pPr>
          </w:p>
        </w:tc>
        <w:tc>
          <w:tcPr>
            <w:tcW w:w="1304" w:type="dxa"/>
            <w:tcBorders>
              <w:top w:val="nil"/>
              <w:bottom w:val="nil"/>
            </w:tcBorders>
          </w:tcPr>
          <w:p w:rsidR="003920F8" w:rsidRDefault="003920F8">
            <w:pPr>
              <w:pStyle w:val="ConsPlusNormal"/>
              <w:jc w:val="center"/>
            </w:pPr>
          </w:p>
        </w:tc>
        <w:tc>
          <w:tcPr>
            <w:tcW w:w="1644" w:type="dxa"/>
            <w:tcBorders>
              <w:top w:val="nil"/>
              <w:bottom w:val="nil"/>
            </w:tcBorders>
          </w:tcPr>
          <w:p w:rsidR="003920F8" w:rsidRDefault="003920F8">
            <w:pPr>
              <w:pStyle w:val="ConsPlusNormal"/>
              <w:jc w:val="center"/>
            </w:pPr>
          </w:p>
        </w:tc>
      </w:tr>
      <w:tr w:rsidR="003920F8">
        <w:tblPrEx>
          <w:tblBorders>
            <w:insideH w:val="none" w:sz="0" w:space="0" w:color="auto"/>
          </w:tblBorders>
        </w:tblPrEx>
        <w:tc>
          <w:tcPr>
            <w:tcW w:w="2041" w:type="dxa"/>
            <w:vMerge/>
            <w:tcBorders>
              <w:top w:val="single" w:sz="4" w:space="0" w:color="auto"/>
              <w:bottom w:val="single" w:sz="4" w:space="0" w:color="auto"/>
            </w:tcBorders>
          </w:tcPr>
          <w:p w:rsidR="003920F8" w:rsidRDefault="003920F8">
            <w:pPr>
              <w:pStyle w:val="ConsPlusNormal"/>
            </w:pPr>
          </w:p>
        </w:tc>
        <w:tc>
          <w:tcPr>
            <w:tcW w:w="2778" w:type="dxa"/>
            <w:tcBorders>
              <w:top w:val="nil"/>
              <w:bottom w:val="nil"/>
            </w:tcBorders>
          </w:tcPr>
          <w:p w:rsidR="003920F8" w:rsidRDefault="003920F8">
            <w:pPr>
              <w:pStyle w:val="ConsPlusNormal"/>
            </w:pPr>
            <w:r>
              <w:t>газообразной</w:t>
            </w:r>
          </w:p>
        </w:tc>
        <w:tc>
          <w:tcPr>
            <w:tcW w:w="1304" w:type="dxa"/>
            <w:tcBorders>
              <w:top w:val="nil"/>
              <w:bottom w:val="nil"/>
            </w:tcBorders>
          </w:tcPr>
          <w:p w:rsidR="003920F8" w:rsidRDefault="003920F8">
            <w:pPr>
              <w:pStyle w:val="ConsPlusNormal"/>
              <w:jc w:val="center"/>
            </w:pPr>
            <w:r>
              <w:t>+</w:t>
            </w:r>
          </w:p>
        </w:tc>
        <w:tc>
          <w:tcPr>
            <w:tcW w:w="1304" w:type="dxa"/>
            <w:tcBorders>
              <w:top w:val="nil"/>
              <w:bottom w:val="nil"/>
            </w:tcBorders>
          </w:tcPr>
          <w:p w:rsidR="003920F8" w:rsidRDefault="003920F8">
            <w:pPr>
              <w:pStyle w:val="ConsPlusNormal"/>
              <w:jc w:val="center"/>
            </w:pPr>
            <w:r>
              <w:t>+</w:t>
            </w:r>
          </w:p>
        </w:tc>
        <w:tc>
          <w:tcPr>
            <w:tcW w:w="1644" w:type="dxa"/>
            <w:tcBorders>
              <w:top w:val="nil"/>
              <w:bottom w:val="nil"/>
            </w:tcBorders>
          </w:tcPr>
          <w:p w:rsidR="003920F8" w:rsidRDefault="003920F8">
            <w:pPr>
              <w:pStyle w:val="ConsPlusNormal"/>
              <w:jc w:val="center"/>
            </w:pPr>
            <w:r>
              <w:t>1,1 (1,0)</w:t>
            </w:r>
          </w:p>
        </w:tc>
      </w:tr>
      <w:tr w:rsidR="003920F8">
        <w:tblPrEx>
          <w:tblBorders>
            <w:insideH w:val="none" w:sz="0" w:space="0" w:color="auto"/>
          </w:tblBorders>
        </w:tblPrEx>
        <w:tc>
          <w:tcPr>
            <w:tcW w:w="2041" w:type="dxa"/>
            <w:vMerge/>
            <w:tcBorders>
              <w:top w:val="single" w:sz="4" w:space="0" w:color="auto"/>
              <w:bottom w:val="single" w:sz="4" w:space="0" w:color="auto"/>
            </w:tcBorders>
          </w:tcPr>
          <w:p w:rsidR="003920F8" w:rsidRDefault="003920F8">
            <w:pPr>
              <w:pStyle w:val="ConsPlusNormal"/>
            </w:pPr>
          </w:p>
        </w:tc>
        <w:tc>
          <w:tcPr>
            <w:tcW w:w="2778" w:type="dxa"/>
            <w:tcBorders>
              <w:top w:val="nil"/>
              <w:bottom w:val="nil"/>
            </w:tcBorders>
          </w:tcPr>
          <w:p w:rsidR="003920F8" w:rsidRDefault="003920F8">
            <w:pPr>
              <w:pStyle w:val="ConsPlusNormal"/>
            </w:pPr>
            <w:r>
              <w:t>жидкой</w:t>
            </w:r>
          </w:p>
        </w:tc>
        <w:tc>
          <w:tcPr>
            <w:tcW w:w="1304" w:type="dxa"/>
            <w:tcBorders>
              <w:top w:val="nil"/>
              <w:bottom w:val="nil"/>
            </w:tcBorders>
          </w:tcPr>
          <w:p w:rsidR="003920F8" w:rsidRDefault="003920F8">
            <w:pPr>
              <w:pStyle w:val="ConsPlusNormal"/>
              <w:jc w:val="center"/>
            </w:pPr>
            <w:r>
              <w:t>+</w:t>
            </w:r>
          </w:p>
        </w:tc>
        <w:tc>
          <w:tcPr>
            <w:tcW w:w="1304" w:type="dxa"/>
            <w:tcBorders>
              <w:top w:val="nil"/>
              <w:bottom w:val="nil"/>
            </w:tcBorders>
          </w:tcPr>
          <w:p w:rsidR="003920F8" w:rsidRDefault="003920F8">
            <w:pPr>
              <w:pStyle w:val="ConsPlusNormal"/>
              <w:jc w:val="center"/>
            </w:pPr>
            <w:r>
              <w:t>+</w:t>
            </w:r>
          </w:p>
        </w:tc>
        <w:tc>
          <w:tcPr>
            <w:tcW w:w="1644" w:type="dxa"/>
            <w:tcBorders>
              <w:top w:val="nil"/>
              <w:bottom w:val="nil"/>
            </w:tcBorders>
          </w:tcPr>
          <w:p w:rsidR="003920F8" w:rsidRDefault="003920F8">
            <w:pPr>
              <w:pStyle w:val="ConsPlusNormal"/>
              <w:jc w:val="center"/>
            </w:pPr>
            <w:r>
              <w:t>1,0 (0,95)</w:t>
            </w:r>
          </w:p>
        </w:tc>
      </w:tr>
      <w:tr w:rsidR="003920F8">
        <w:tblPrEx>
          <w:tblBorders>
            <w:insideH w:val="none" w:sz="0" w:space="0" w:color="auto"/>
          </w:tblBorders>
        </w:tblPrEx>
        <w:tc>
          <w:tcPr>
            <w:tcW w:w="2041" w:type="dxa"/>
            <w:vMerge/>
            <w:tcBorders>
              <w:top w:val="single" w:sz="4" w:space="0" w:color="auto"/>
              <w:bottom w:val="single" w:sz="4" w:space="0" w:color="auto"/>
            </w:tcBorders>
          </w:tcPr>
          <w:p w:rsidR="003920F8" w:rsidRDefault="003920F8">
            <w:pPr>
              <w:pStyle w:val="ConsPlusNormal"/>
            </w:pPr>
          </w:p>
        </w:tc>
        <w:tc>
          <w:tcPr>
            <w:tcW w:w="2778" w:type="dxa"/>
            <w:tcBorders>
              <w:top w:val="nil"/>
              <w:bottom w:val="nil"/>
            </w:tcBorders>
          </w:tcPr>
          <w:p w:rsidR="003920F8" w:rsidRDefault="003920F8">
            <w:pPr>
              <w:pStyle w:val="ConsPlusNormal"/>
            </w:pPr>
            <w:r>
              <w:t>Температурный перепад металла стенок трубопровода</w:t>
            </w:r>
          </w:p>
        </w:tc>
        <w:tc>
          <w:tcPr>
            <w:tcW w:w="1304" w:type="dxa"/>
            <w:tcBorders>
              <w:top w:val="nil"/>
              <w:bottom w:val="nil"/>
            </w:tcBorders>
          </w:tcPr>
          <w:p w:rsidR="003920F8" w:rsidRDefault="003920F8">
            <w:pPr>
              <w:pStyle w:val="ConsPlusNormal"/>
              <w:jc w:val="center"/>
            </w:pPr>
            <w:r>
              <w:t>+</w:t>
            </w:r>
          </w:p>
        </w:tc>
        <w:tc>
          <w:tcPr>
            <w:tcW w:w="1304" w:type="dxa"/>
            <w:tcBorders>
              <w:top w:val="nil"/>
              <w:bottom w:val="nil"/>
            </w:tcBorders>
          </w:tcPr>
          <w:p w:rsidR="003920F8" w:rsidRDefault="003920F8">
            <w:pPr>
              <w:pStyle w:val="ConsPlusNormal"/>
              <w:jc w:val="center"/>
            </w:pPr>
            <w:r>
              <w:t>+</w:t>
            </w:r>
          </w:p>
        </w:tc>
        <w:tc>
          <w:tcPr>
            <w:tcW w:w="1644" w:type="dxa"/>
            <w:tcBorders>
              <w:top w:val="nil"/>
              <w:bottom w:val="nil"/>
            </w:tcBorders>
          </w:tcPr>
          <w:p w:rsidR="003920F8" w:rsidRDefault="003920F8">
            <w:pPr>
              <w:pStyle w:val="ConsPlusNormal"/>
              <w:jc w:val="center"/>
            </w:pPr>
            <w:r>
              <w:t>1,1</w:t>
            </w:r>
          </w:p>
        </w:tc>
      </w:tr>
      <w:tr w:rsidR="003920F8">
        <w:tc>
          <w:tcPr>
            <w:tcW w:w="2041" w:type="dxa"/>
            <w:vMerge/>
            <w:tcBorders>
              <w:top w:val="single" w:sz="4" w:space="0" w:color="auto"/>
              <w:bottom w:val="single" w:sz="4" w:space="0" w:color="auto"/>
            </w:tcBorders>
          </w:tcPr>
          <w:p w:rsidR="003920F8" w:rsidRDefault="003920F8">
            <w:pPr>
              <w:pStyle w:val="ConsPlusNormal"/>
            </w:pPr>
          </w:p>
        </w:tc>
        <w:tc>
          <w:tcPr>
            <w:tcW w:w="2778" w:type="dxa"/>
            <w:tcBorders>
              <w:top w:val="nil"/>
              <w:bottom w:val="single" w:sz="4" w:space="0" w:color="auto"/>
            </w:tcBorders>
          </w:tcPr>
          <w:p w:rsidR="003920F8" w:rsidRDefault="003920F8">
            <w:pPr>
              <w:pStyle w:val="ConsPlusNormal"/>
            </w:pPr>
            <w:r>
              <w:t>Неравномерные деформации грунта, не сопровождающиеся изменением его структуры (осадки, пучения и др.)</w:t>
            </w:r>
          </w:p>
        </w:tc>
        <w:tc>
          <w:tcPr>
            <w:tcW w:w="1304" w:type="dxa"/>
            <w:tcBorders>
              <w:top w:val="nil"/>
              <w:bottom w:val="single" w:sz="4" w:space="0" w:color="auto"/>
            </w:tcBorders>
          </w:tcPr>
          <w:p w:rsidR="003920F8" w:rsidRDefault="003920F8">
            <w:pPr>
              <w:pStyle w:val="ConsPlusNormal"/>
              <w:jc w:val="center"/>
            </w:pPr>
            <w:r>
              <w:t>+</w:t>
            </w:r>
          </w:p>
        </w:tc>
        <w:tc>
          <w:tcPr>
            <w:tcW w:w="1304" w:type="dxa"/>
            <w:tcBorders>
              <w:top w:val="nil"/>
              <w:bottom w:val="single" w:sz="4" w:space="0" w:color="auto"/>
            </w:tcBorders>
          </w:tcPr>
          <w:p w:rsidR="003920F8" w:rsidRDefault="003920F8">
            <w:pPr>
              <w:pStyle w:val="ConsPlusNormal"/>
              <w:jc w:val="center"/>
            </w:pPr>
            <w:r>
              <w:t>+</w:t>
            </w:r>
          </w:p>
        </w:tc>
        <w:tc>
          <w:tcPr>
            <w:tcW w:w="1644" w:type="dxa"/>
            <w:tcBorders>
              <w:top w:val="nil"/>
              <w:bottom w:val="single" w:sz="4" w:space="0" w:color="auto"/>
            </w:tcBorders>
          </w:tcPr>
          <w:p w:rsidR="003920F8" w:rsidRDefault="003920F8">
            <w:pPr>
              <w:pStyle w:val="ConsPlusNormal"/>
              <w:jc w:val="center"/>
            </w:pPr>
            <w:r>
              <w:t>1,5</w:t>
            </w:r>
          </w:p>
        </w:tc>
      </w:tr>
      <w:tr w:rsidR="003920F8">
        <w:tc>
          <w:tcPr>
            <w:tcW w:w="2041" w:type="dxa"/>
            <w:vMerge w:val="restart"/>
            <w:tcBorders>
              <w:top w:val="single" w:sz="4" w:space="0" w:color="auto"/>
              <w:bottom w:val="single" w:sz="4" w:space="0" w:color="auto"/>
            </w:tcBorders>
          </w:tcPr>
          <w:p w:rsidR="003920F8" w:rsidRDefault="003920F8">
            <w:pPr>
              <w:pStyle w:val="ConsPlusNormal"/>
              <w:jc w:val="both"/>
            </w:pPr>
            <w:r>
              <w:t>Кратковременные</w:t>
            </w:r>
          </w:p>
        </w:tc>
        <w:tc>
          <w:tcPr>
            <w:tcW w:w="2778" w:type="dxa"/>
            <w:tcBorders>
              <w:top w:val="single" w:sz="4" w:space="0" w:color="auto"/>
              <w:bottom w:val="nil"/>
            </w:tcBorders>
          </w:tcPr>
          <w:p w:rsidR="003920F8" w:rsidRDefault="003920F8">
            <w:pPr>
              <w:pStyle w:val="ConsPlusNormal"/>
            </w:pPr>
            <w:r>
              <w:t>Снеговая</w:t>
            </w:r>
          </w:p>
        </w:tc>
        <w:tc>
          <w:tcPr>
            <w:tcW w:w="1304" w:type="dxa"/>
            <w:tcBorders>
              <w:top w:val="single" w:sz="4" w:space="0" w:color="auto"/>
              <w:bottom w:val="nil"/>
            </w:tcBorders>
          </w:tcPr>
          <w:p w:rsidR="003920F8" w:rsidRDefault="003920F8">
            <w:pPr>
              <w:pStyle w:val="ConsPlusNormal"/>
              <w:jc w:val="center"/>
            </w:pPr>
            <w:r>
              <w:t>-</w:t>
            </w:r>
          </w:p>
        </w:tc>
        <w:tc>
          <w:tcPr>
            <w:tcW w:w="1304" w:type="dxa"/>
            <w:tcBorders>
              <w:top w:val="single" w:sz="4" w:space="0" w:color="auto"/>
              <w:bottom w:val="nil"/>
            </w:tcBorders>
          </w:tcPr>
          <w:p w:rsidR="003920F8" w:rsidRDefault="003920F8">
            <w:pPr>
              <w:pStyle w:val="ConsPlusNormal"/>
              <w:jc w:val="center"/>
            </w:pPr>
            <w:r>
              <w:t>+</w:t>
            </w:r>
          </w:p>
        </w:tc>
        <w:tc>
          <w:tcPr>
            <w:tcW w:w="1644" w:type="dxa"/>
            <w:tcBorders>
              <w:top w:val="single" w:sz="4" w:space="0" w:color="auto"/>
              <w:bottom w:val="nil"/>
            </w:tcBorders>
          </w:tcPr>
          <w:p w:rsidR="003920F8" w:rsidRDefault="003920F8">
            <w:pPr>
              <w:pStyle w:val="ConsPlusNormal"/>
              <w:jc w:val="center"/>
            </w:pPr>
            <w:r>
              <w:t>1,4</w:t>
            </w:r>
          </w:p>
        </w:tc>
      </w:tr>
      <w:tr w:rsidR="003920F8">
        <w:tblPrEx>
          <w:tblBorders>
            <w:insideH w:val="none" w:sz="0" w:space="0" w:color="auto"/>
          </w:tblBorders>
        </w:tblPrEx>
        <w:tc>
          <w:tcPr>
            <w:tcW w:w="2041" w:type="dxa"/>
            <w:vMerge/>
            <w:tcBorders>
              <w:top w:val="single" w:sz="4" w:space="0" w:color="auto"/>
              <w:bottom w:val="single" w:sz="4" w:space="0" w:color="auto"/>
            </w:tcBorders>
          </w:tcPr>
          <w:p w:rsidR="003920F8" w:rsidRDefault="003920F8">
            <w:pPr>
              <w:pStyle w:val="ConsPlusNormal"/>
            </w:pPr>
          </w:p>
        </w:tc>
        <w:tc>
          <w:tcPr>
            <w:tcW w:w="2778" w:type="dxa"/>
            <w:tcBorders>
              <w:top w:val="nil"/>
              <w:bottom w:val="nil"/>
            </w:tcBorders>
          </w:tcPr>
          <w:p w:rsidR="003920F8" w:rsidRDefault="003920F8">
            <w:pPr>
              <w:pStyle w:val="ConsPlusNormal"/>
            </w:pPr>
            <w:r>
              <w:t>Гололедная</w:t>
            </w:r>
          </w:p>
        </w:tc>
        <w:tc>
          <w:tcPr>
            <w:tcW w:w="1304" w:type="dxa"/>
            <w:tcBorders>
              <w:top w:val="nil"/>
              <w:bottom w:val="nil"/>
            </w:tcBorders>
          </w:tcPr>
          <w:p w:rsidR="003920F8" w:rsidRDefault="003920F8">
            <w:pPr>
              <w:pStyle w:val="ConsPlusNormal"/>
              <w:jc w:val="center"/>
            </w:pPr>
            <w:r>
              <w:t>-</w:t>
            </w:r>
          </w:p>
        </w:tc>
        <w:tc>
          <w:tcPr>
            <w:tcW w:w="1304" w:type="dxa"/>
            <w:tcBorders>
              <w:top w:val="nil"/>
              <w:bottom w:val="nil"/>
            </w:tcBorders>
          </w:tcPr>
          <w:p w:rsidR="003920F8" w:rsidRDefault="003920F8">
            <w:pPr>
              <w:pStyle w:val="ConsPlusNormal"/>
              <w:jc w:val="center"/>
            </w:pPr>
            <w:r>
              <w:t>+</w:t>
            </w:r>
          </w:p>
        </w:tc>
        <w:tc>
          <w:tcPr>
            <w:tcW w:w="1644" w:type="dxa"/>
            <w:tcBorders>
              <w:top w:val="nil"/>
              <w:bottom w:val="nil"/>
            </w:tcBorders>
          </w:tcPr>
          <w:p w:rsidR="003920F8" w:rsidRDefault="003920F8">
            <w:pPr>
              <w:pStyle w:val="ConsPlusNormal"/>
              <w:jc w:val="center"/>
            </w:pPr>
            <w:r>
              <w:t>1,3</w:t>
            </w:r>
          </w:p>
        </w:tc>
      </w:tr>
      <w:tr w:rsidR="003920F8">
        <w:tblPrEx>
          <w:tblBorders>
            <w:insideH w:val="none" w:sz="0" w:space="0" w:color="auto"/>
          </w:tblBorders>
        </w:tblPrEx>
        <w:tc>
          <w:tcPr>
            <w:tcW w:w="2041" w:type="dxa"/>
            <w:vMerge/>
            <w:tcBorders>
              <w:top w:val="single" w:sz="4" w:space="0" w:color="auto"/>
              <w:bottom w:val="single" w:sz="4" w:space="0" w:color="auto"/>
            </w:tcBorders>
          </w:tcPr>
          <w:p w:rsidR="003920F8" w:rsidRDefault="003920F8">
            <w:pPr>
              <w:pStyle w:val="ConsPlusNormal"/>
            </w:pPr>
          </w:p>
        </w:tc>
        <w:tc>
          <w:tcPr>
            <w:tcW w:w="2778" w:type="dxa"/>
            <w:tcBorders>
              <w:top w:val="nil"/>
              <w:bottom w:val="nil"/>
            </w:tcBorders>
          </w:tcPr>
          <w:p w:rsidR="003920F8" w:rsidRDefault="003920F8">
            <w:pPr>
              <w:pStyle w:val="ConsPlusNormal"/>
            </w:pPr>
            <w:r>
              <w:t>Ветровая</w:t>
            </w:r>
          </w:p>
        </w:tc>
        <w:tc>
          <w:tcPr>
            <w:tcW w:w="1304" w:type="dxa"/>
            <w:tcBorders>
              <w:top w:val="nil"/>
              <w:bottom w:val="nil"/>
            </w:tcBorders>
          </w:tcPr>
          <w:p w:rsidR="003920F8" w:rsidRDefault="003920F8">
            <w:pPr>
              <w:pStyle w:val="ConsPlusNormal"/>
              <w:jc w:val="center"/>
            </w:pPr>
            <w:r>
              <w:t>-</w:t>
            </w:r>
          </w:p>
        </w:tc>
        <w:tc>
          <w:tcPr>
            <w:tcW w:w="1304" w:type="dxa"/>
            <w:tcBorders>
              <w:top w:val="nil"/>
              <w:bottom w:val="nil"/>
            </w:tcBorders>
          </w:tcPr>
          <w:p w:rsidR="003920F8" w:rsidRDefault="003920F8">
            <w:pPr>
              <w:pStyle w:val="ConsPlusNormal"/>
              <w:jc w:val="center"/>
            </w:pPr>
            <w:r>
              <w:t>+</w:t>
            </w:r>
          </w:p>
        </w:tc>
        <w:tc>
          <w:tcPr>
            <w:tcW w:w="1644" w:type="dxa"/>
            <w:tcBorders>
              <w:top w:val="nil"/>
              <w:bottom w:val="nil"/>
            </w:tcBorders>
          </w:tcPr>
          <w:p w:rsidR="003920F8" w:rsidRDefault="003920F8">
            <w:pPr>
              <w:pStyle w:val="ConsPlusNormal"/>
              <w:jc w:val="center"/>
            </w:pPr>
            <w:r>
              <w:t>1,2</w:t>
            </w:r>
          </w:p>
        </w:tc>
      </w:tr>
      <w:tr w:rsidR="003920F8">
        <w:tc>
          <w:tcPr>
            <w:tcW w:w="2041" w:type="dxa"/>
            <w:vMerge/>
            <w:tcBorders>
              <w:top w:val="single" w:sz="4" w:space="0" w:color="auto"/>
              <w:bottom w:val="single" w:sz="4" w:space="0" w:color="auto"/>
            </w:tcBorders>
          </w:tcPr>
          <w:p w:rsidR="003920F8" w:rsidRDefault="003920F8">
            <w:pPr>
              <w:pStyle w:val="ConsPlusNormal"/>
            </w:pPr>
          </w:p>
        </w:tc>
        <w:tc>
          <w:tcPr>
            <w:tcW w:w="2778" w:type="dxa"/>
            <w:tcBorders>
              <w:top w:val="nil"/>
              <w:bottom w:val="single" w:sz="4" w:space="0" w:color="auto"/>
            </w:tcBorders>
          </w:tcPr>
          <w:p w:rsidR="003920F8" w:rsidRDefault="003920F8">
            <w:pPr>
              <w:pStyle w:val="ConsPlusNormal"/>
            </w:pPr>
            <w:r>
              <w:t>Транспортирование отдельных секций, сооружение трубопровода, испытание и пропуск очистных устройств</w:t>
            </w:r>
          </w:p>
        </w:tc>
        <w:tc>
          <w:tcPr>
            <w:tcW w:w="1304" w:type="dxa"/>
            <w:tcBorders>
              <w:top w:val="nil"/>
              <w:bottom w:val="single" w:sz="4" w:space="0" w:color="auto"/>
            </w:tcBorders>
          </w:tcPr>
          <w:p w:rsidR="003920F8" w:rsidRDefault="003920F8">
            <w:pPr>
              <w:pStyle w:val="ConsPlusNormal"/>
              <w:jc w:val="center"/>
            </w:pPr>
            <w:r>
              <w:t>+</w:t>
            </w:r>
          </w:p>
        </w:tc>
        <w:tc>
          <w:tcPr>
            <w:tcW w:w="1304" w:type="dxa"/>
            <w:tcBorders>
              <w:top w:val="nil"/>
              <w:bottom w:val="single" w:sz="4" w:space="0" w:color="auto"/>
            </w:tcBorders>
          </w:tcPr>
          <w:p w:rsidR="003920F8" w:rsidRDefault="003920F8">
            <w:pPr>
              <w:pStyle w:val="ConsPlusNormal"/>
              <w:jc w:val="center"/>
            </w:pPr>
            <w:r>
              <w:t>+</w:t>
            </w:r>
          </w:p>
        </w:tc>
        <w:tc>
          <w:tcPr>
            <w:tcW w:w="1644" w:type="dxa"/>
            <w:tcBorders>
              <w:top w:val="nil"/>
              <w:bottom w:val="single" w:sz="4" w:space="0" w:color="auto"/>
            </w:tcBorders>
          </w:tcPr>
          <w:p w:rsidR="003920F8" w:rsidRDefault="003920F8">
            <w:pPr>
              <w:pStyle w:val="ConsPlusNormal"/>
              <w:jc w:val="center"/>
            </w:pPr>
            <w:r>
              <w:t>1,0</w:t>
            </w:r>
          </w:p>
        </w:tc>
      </w:tr>
      <w:tr w:rsidR="003920F8">
        <w:tc>
          <w:tcPr>
            <w:tcW w:w="2041" w:type="dxa"/>
            <w:vMerge w:val="restart"/>
            <w:tcBorders>
              <w:top w:val="single" w:sz="4" w:space="0" w:color="auto"/>
              <w:bottom w:val="single" w:sz="4" w:space="0" w:color="auto"/>
            </w:tcBorders>
          </w:tcPr>
          <w:p w:rsidR="003920F8" w:rsidRDefault="003920F8">
            <w:pPr>
              <w:pStyle w:val="ConsPlusNormal"/>
            </w:pPr>
            <w:r>
              <w:t>Особые</w:t>
            </w:r>
          </w:p>
        </w:tc>
        <w:tc>
          <w:tcPr>
            <w:tcW w:w="2778" w:type="dxa"/>
            <w:tcBorders>
              <w:top w:val="single" w:sz="4" w:space="0" w:color="auto"/>
              <w:bottom w:val="nil"/>
            </w:tcBorders>
          </w:tcPr>
          <w:p w:rsidR="003920F8" w:rsidRDefault="003920F8">
            <w:pPr>
              <w:pStyle w:val="ConsPlusNormal"/>
            </w:pPr>
            <w:r>
              <w:t>Сейсмические воздействия</w:t>
            </w:r>
          </w:p>
        </w:tc>
        <w:tc>
          <w:tcPr>
            <w:tcW w:w="1304" w:type="dxa"/>
            <w:tcBorders>
              <w:top w:val="single" w:sz="4" w:space="0" w:color="auto"/>
              <w:bottom w:val="nil"/>
            </w:tcBorders>
          </w:tcPr>
          <w:p w:rsidR="003920F8" w:rsidRDefault="003920F8">
            <w:pPr>
              <w:pStyle w:val="ConsPlusNormal"/>
              <w:jc w:val="center"/>
            </w:pPr>
            <w:r>
              <w:t>+</w:t>
            </w:r>
          </w:p>
        </w:tc>
        <w:tc>
          <w:tcPr>
            <w:tcW w:w="1304" w:type="dxa"/>
            <w:tcBorders>
              <w:top w:val="single" w:sz="4" w:space="0" w:color="auto"/>
              <w:bottom w:val="nil"/>
            </w:tcBorders>
          </w:tcPr>
          <w:p w:rsidR="003920F8" w:rsidRDefault="003920F8">
            <w:pPr>
              <w:pStyle w:val="ConsPlusNormal"/>
              <w:jc w:val="center"/>
            </w:pPr>
            <w:r>
              <w:t>+</w:t>
            </w:r>
          </w:p>
        </w:tc>
        <w:tc>
          <w:tcPr>
            <w:tcW w:w="1644" w:type="dxa"/>
            <w:tcBorders>
              <w:top w:val="single" w:sz="4" w:space="0" w:color="auto"/>
              <w:bottom w:val="nil"/>
            </w:tcBorders>
          </w:tcPr>
          <w:p w:rsidR="003920F8" w:rsidRDefault="003920F8">
            <w:pPr>
              <w:pStyle w:val="ConsPlusNormal"/>
              <w:jc w:val="center"/>
            </w:pPr>
            <w:r>
              <w:t>1,0</w:t>
            </w:r>
          </w:p>
        </w:tc>
      </w:tr>
      <w:tr w:rsidR="003920F8">
        <w:tblPrEx>
          <w:tblBorders>
            <w:insideH w:val="none" w:sz="0" w:space="0" w:color="auto"/>
          </w:tblBorders>
        </w:tblPrEx>
        <w:tc>
          <w:tcPr>
            <w:tcW w:w="2041" w:type="dxa"/>
            <w:vMerge/>
            <w:tcBorders>
              <w:top w:val="single" w:sz="4" w:space="0" w:color="auto"/>
              <w:bottom w:val="single" w:sz="4" w:space="0" w:color="auto"/>
            </w:tcBorders>
          </w:tcPr>
          <w:p w:rsidR="003920F8" w:rsidRDefault="003920F8">
            <w:pPr>
              <w:pStyle w:val="ConsPlusNormal"/>
            </w:pPr>
          </w:p>
        </w:tc>
        <w:tc>
          <w:tcPr>
            <w:tcW w:w="2778" w:type="dxa"/>
            <w:tcBorders>
              <w:top w:val="nil"/>
              <w:bottom w:val="nil"/>
            </w:tcBorders>
          </w:tcPr>
          <w:p w:rsidR="003920F8" w:rsidRDefault="003920F8">
            <w:pPr>
              <w:pStyle w:val="ConsPlusNormal"/>
            </w:pPr>
            <w:r>
              <w:t>Нарушение технологического процесса, временные неисправности или поломка оборудования</w:t>
            </w:r>
          </w:p>
        </w:tc>
        <w:tc>
          <w:tcPr>
            <w:tcW w:w="1304" w:type="dxa"/>
            <w:tcBorders>
              <w:top w:val="nil"/>
              <w:bottom w:val="nil"/>
            </w:tcBorders>
          </w:tcPr>
          <w:p w:rsidR="003920F8" w:rsidRDefault="003920F8">
            <w:pPr>
              <w:pStyle w:val="ConsPlusNormal"/>
              <w:jc w:val="center"/>
            </w:pPr>
            <w:r>
              <w:t>+</w:t>
            </w:r>
          </w:p>
        </w:tc>
        <w:tc>
          <w:tcPr>
            <w:tcW w:w="1304" w:type="dxa"/>
            <w:tcBorders>
              <w:top w:val="nil"/>
              <w:bottom w:val="nil"/>
            </w:tcBorders>
          </w:tcPr>
          <w:p w:rsidR="003920F8" w:rsidRDefault="003920F8">
            <w:pPr>
              <w:pStyle w:val="ConsPlusNormal"/>
              <w:jc w:val="center"/>
            </w:pPr>
            <w:r>
              <w:t>+</w:t>
            </w:r>
          </w:p>
        </w:tc>
        <w:tc>
          <w:tcPr>
            <w:tcW w:w="1644" w:type="dxa"/>
            <w:tcBorders>
              <w:top w:val="nil"/>
              <w:bottom w:val="nil"/>
            </w:tcBorders>
          </w:tcPr>
          <w:p w:rsidR="003920F8" w:rsidRDefault="003920F8">
            <w:pPr>
              <w:pStyle w:val="ConsPlusNormal"/>
              <w:jc w:val="center"/>
            </w:pPr>
            <w:r>
              <w:t>1,0</w:t>
            </w:r>
          </w:p>
        </w:tc>
      </w:tr>
      <w:tr w:rsidR="003920F8">
        <w:tblPrEx>
          <w:tblBorders>
            <w:insideH w:val="none" w:sz="0" w:space="0" w:color="auto"/>
          </w:tblBorders>
        </w:tblPrEx>
        <w:tc>
          <w:tcPr>
            <w:tcW w:w="2041" w:type="dxa"/>
            <w:vMerge/>
            <w:tcBorders>
              <w:top w:val="single" w:sz="4" w:space="0" w:color="auto"/>
              <w:bottom w:val="single" w:sz="4" w:space="0" w:color="auto"/>
            </w:tcBorders>
          </w:tcPr>
          <w:p w:rsidR="003920F8" w:rsidRDefault="003920F8">
            <w:pPr>
              <w:pStyle w:val="ConsPlusNormal"/>
            </w:pPr>
          </w:p>
        </w:tc>
        <w:tc>
          <w:tcPr>
            <w:tcW w:w="2778" w:type="dxa"/>
            <w:tcBorders>
              <w:top w:val="nil"/>
              <w:bottom w:val="single" w:sz="4" w:space="0" w:color="auto"/>
            </w:tcBorders>
          </w:tcPr>
          <w:p w:rsidR="003920F8" w:rsidRDefault="003920F8">
            <w:pPr>
              <w:pStyle w:val="ConsPlusNormal"/>
            </w:pPr>
            <w:r>
              <w:t xml:space="preserve">Неравномерные деформации грунта, сопровождающиеся изменением его структуры (селевые потоки и оползни; деформации земной поверхности в районах </w:t>
            </w:r>
            <w:r>
              <w:lastRenderedPageBreak/>
              <w:t xml:space="preserve">горных выработок и карстовых районах; деформации </w:t>
            </w:r>
            <w:proofErr w:type="spellStart"/>
            <w:r>
              <w:t>просадочных</w:t>
            </w:r>
            <w:proofErr w:type="spellEnd"/>
            <w:r>
              <w:t xml:space="preserve"> грунтов при замачивании или вечномерзлых при оттаивании и др.)</w:t>
            </w:r>
          </w:p>
        </w:tc>
        <w:tc>
          <w:tcPr>
            <w:tcW w:w="1304" w:type="dxa"/>
            <w:tcBorders>
              <w:top w:val="nil"/>
              <w:bottom w:val="single" w:sz="4" w:space="0" w:color="auto"/>
            </w:tcBorders>
          </w:tcPr>
          <w:p w:rsidR="003920F8" w:rsidRDefault="003920F8">
            <w:pPr>
              <w:pStyle w:val="ConsPlusNormal"/>
              <w:jc w:val="center"/>
            </w:pPr>
            <w:r>
              <w:lastRenderedPageBreak/>
              <w:t>+</w:t>
            </w:r>
          </w:p>
        </w:tc>
        <w:tc>
          <w:tcPr>
            <w:tcW w:w="1304" w:type="dxa"/>
            <w:tcBorders>
              <w:top w:val="nil"/>
              <w:bottom w:val="single" w:sz="4" w:space="0" w:color="auto"/>
            </w:tcBorders>
          </w:tcPr>
          <w:p w:rsidR="003920F8" w:rsidRDefault="003920F8">
            <w:pPr>
              <w:pStyle w:val="ConsPlusNormal"/>
              <w:jc w:val="center"/>
            </w:pPr>
            <w:r>
              <w:t>+</w:t>
            </w:r>
          </w:p>
        </w:tc>
        <w:tc>
          <w:tcPr>
            <w:tcW w:w="1644" w:type="dxa"/>
            <w:tcBorders>
              <w:top w:val="nil"/>
              <w:bottom w:val="single" w:sz="4" w:space="0" w:color="auto"/>
            </w:tcBorders>
          </w:tcPr>
          <w:p w:rsidR="003920F8" w:rsidRDefault="003920F8">
            <w:pPr>
              <w:pStyle w:val="ConsPlusNormal"/>
              <w:jc w:val="center"/>
            </w:pPr>
            <w:r>
              <w:t>1,0</w:t>
            </w:r>
          </w:p>
        </w:tc>
      </w:tr>
    </w:tbl>
    <w:p w:rsidR="003920F8" w:rsidRDefault="003920F8">
      <w:pPr>
        <w:pStyle w:val="ConsPlusNormal"/>
        <w:ind w:firstLine="540"/>
        <w:jc w:val="both"/>
      </w:pPr>
    </w:p>
    <w:p w:rsidR="003920F8" w:rsidRDefault="003920F8">
      <w:pPr>
        <w:pStyle w:val="ConsPlusNormal"/>
        <w:ind w:firstLine="540"/>
        <w:jc w:val="both"/>
      </w:pPr>
      <w:r>
        <w:t xml:space="preserve">6.3 Нормативные нагрузки от собственного веса трубопровода, арматуры и обустройств изоляции, от веса и давления грунта необходимо принимать в соответствии с требованиями </w:t>
      </w:r>
      <w:hyperlink r:id="rId78">
        <w:r>
          <w:rPr>
            <w:color w:val="0000FF"/>
          </w:rPr>
          <w:t>СП 20.13330</w:t>
        </w:r>
      </w:hyperlink>
      <w:r>
        <w:t>.</w:t>
      </w:r>
    </w:p>
    <w:p w:rsidR="003920F8" w:rsidRDefault="003920F8">
      <w:pPr>
        <w:pStyle w:val="ConsPlusNormal"/>
        <w:spacing w:before="200"/>
        <w:ind w:firstLine="540"/>
        <w:jc w:val="both"/>
      </w:pPr>
      <w:r>
        <w:t>6.4 Нормативное значение воздействия от предварительного напряжения трубопровода (упругий изгиб по заданному профилю, предварительная растяжка компенсаторов при надземной прокладке и др.) надлежит определять по принятому конструктивному решению трубопровода.</w:t>
      </w:r>
    </w:p>
    <w:p w:rsidR="003920F8" w:rsidRDefault="003920F8">
      <w:pPr>
        <w:pStyle w:val="ConsPlusNormal"/>
        <w:spacing w:before="200"/>
        <w:ind w:firstLine="540"/>
        <w:jc w:val="both"/>
      </w:pPr>
      <w:r>
        <w:t>6.5 Нормативное значение давления транспортируемой среды устанавливается проектом.</w:t>
      </w:r>
    </w:p>
    <w:p w:rsidR="003920F8" w:rsidRDefault="003920F8">
      <w:pPr>
        <w:pStyle w:val="ConsPlusNormal"/>
        <w:spacing w:before="200"/>
        <w:ind w:firstLine="540"/>
        <w:jc w:val="both"/>
      </w:pPr>
      <w:r>
        <w:t>6.6 Нормативную нагрузку от веса транспортируемой среды на единицу длины трубопровода следует определять по формуле</w:t>
      </w:r>
    </w:p>
    <w:p w:rsidR="003920F8" w:rsidRDefault="003920F8">
      <w:pPr>
        <w:pStyle w:val="ConsPlusNormal"/>
        <w:ind w:firstLine="540"/>
        <w:jc w:val="both"/>
      </w:pPr>
    </w:p>
    <w:p w:rsidR="003920F8" w:rsidRDefault="003920F8">
      <w:pPr>
        <w:pStyle w:val="ConsPlusNormal"/>
        <w:jc w:val="center"/>
      </w:pPr>
      <w:r>
        <w:rPr>
          <w:noProof/>
          <w:position w:val="-20"/>
        </w:rPr>
        <w:drawing>
          <wp:inline distT="0" distB="0" distL="0" distR="0">
            <wp:extent cx="1435100" cy="38989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435100" cy="389890"/>
                    </a:xfrm>
                    <a:prstGeom prst="rect">
                      <a:avLst/>
                    </a:prstGeom>
                    <a:noFill/>
                    <a:ln>
                      <a:noFill/>
                    </a:ln>
                  </pic:spPr>
                </pic:pic>
              </a:graphicData>
            </a:graphic>
          </wp:inline>
        </w:drawing>
      </w:r>
      <w:r>
        <w:t>. (1)</w:t>
      </w:r>
    </w:p>
    <w:p w:rsidR="003920F8" w:rsidRDefault="003920F8">
      <w:pPr>
        <w:pStyle w:val="ConsPlusNormal"/>
        <w:ind w:firstLine="540"/>
        <w:jc w:val="both"/>
      </w:pPr>
    </w:p>
    <w:p w:rsidR="003920F8" w:rsidRDefault="003920F8">
      <w:pPr>
        <w:pStyle w:val="ConsPlusNormal"/>
        <w:ind w:firstLine="540"/>
        <w:jc w:val="both"/>
      </w:pPr>
      <w:r>
        <w:t xml:space="preserve">6.7 Нормативный температурный перепад в трубопроводе принимается </w:t>
      </w:r>
      <w:proofErr w:type="gramStart"/>
      <w:r>
        <w:t>равным</w:t>
      </w:r>
      <w:proofErr w:type="gramEnd"/>
      <w:r>
        <w:t xml:space="preserve"> разнице между максимально или минимально возможной температурой стенок трубопровода в процессе эксплуатации и наименьшей или наибольшей температурой, при которой фиксируется расчетная схема трубопровода.</w:t>
      </w:r>
    </w:p>
    <w:p w:rsidR="003920F8" w:rsidRDefault="003920F8">
      <w:pPr>
        <w:pStyle w:val="ConsPlusNormal"/>
        <w:spacing w:before="200"/>
        <w:ind w:firstLine="540"/>
        <w:jc w:val="both"/>
      </w:pPr>
      <w:r>
        <w:t>6.8 Нормативную снеговую нагрузку на единицу длины надземного трубопровода надлежит определять по формуле</w:t>
      </w:r>
    </w:p>
    <w:p w:rsidR="003920F8" w:rsidRDefault="003920F8">
      <w:pPr>
        <w:pStyle w:val="ConsPlusNormal"/>
        <w:ind w:firstLine="540"/>
        <w:jc w:val="both"/>
      </w:pPr>
    </w:p>
    <w:p w:rsidR="003920F8" w:rsidRDefault="003920F8">
      <w:pPr>
        <w:pStyle w:val="ConsPlusNormal"/>
        <w:jc w:val="center"/>
      </w:pPr>
      <w:r>
        <w:rPr>
          <w:noProof/>
          <w:position w:val="-10"/>
        </w:rPr>
        <w:drawing>
          <wp:inline distT="0" distB="0" distL="0" distR="0">
            <wp:extent cx="1307465" cy="25654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307465" cy="256540"/>
                    </a:xfrm>
                    <a:prstGeom prst="rect">
                      <a:avLst/>
                    </a:prstGeom>
                    <a:noFill/>
                    <a:ln>
                      <a:noFill/>
                    </a:ln>
                  </pic:spPr>
                </pic:pic>
              </a:graphicData>
            </a:graphic>
          </wp:inline>
        </w:drawing>
      </w:r>
      <w:r>
        <w:t>, (2)</w:t>
      </w:r>
    </w:p>
    <w:p w:rsidR="003920F8" w:rsidRDefault="003920F8">
      <w:pPr>
        <w:pStyle w:val="ConsPlusNormal"/>
        <w:ind w:firstLine="540"/>
        <w:jc w:val="both"/>
      </w:pPr>
    </w:p>
    <w:p w:rsidR="003920F8" w:rsidRDefault="003920F8">
      <w:pPr>
        <w:pStyle w:val="ConsPlusNormal"/>
        <w:ind w:firstLine="540"/>
        <w:jc w:val="both"/>
      </w:pPr>
      <w:r>
        <w:t xml:space="preserve">где </w:t>
      </w:r>
      <w:r>
        <w:rPr>
          <w:noProof/>
          <w:position w:val="-8"/>
        </w:rPr>
        <w:drawing>
          <wp:inline distT="0" distB="0" distL="0" distR="0">
            <wp:extent cx="180975" cy="23876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80975" cy="238760"/>
                    </a:xfrm>
                    <a:prstGeom prst="rect">
                      <a:avLst/>
                    </a:prstGeom>
                    <a:noFill/>
                    <a:ln>
                      <a:noFill/>
                    </a:ln>
                  </pic:spPr>
                </pic:pic>
              </a:graphicData>
            </a:graphic>
          </wp:inline>
        </w:drawing>
      </w:r>
      <w:r>
        <w:t xml:space="preserve"> - вес снегового покрова на 1 м</w:t>
      </w:r>
      <w:proofErr w:type="gramStart"/>
      <w:r>
        <w:rPr>
          <w:vertAlign w:val="superscript"/>
        </w:rPr>
        <w:t>2</w:t>
      </w:r>
      <w:proofErr w:type="gramEnd"/>
      <w:r>
        <w:t xml:space="preserve"> горизонтальной поверхности земли следует принимать по </w:t>
      </w:r>
      <w:hyperlink r:id="rId82">
        <w:r>
          <w:rPr>
            <w:color w:val="0000FF"/>
          </w:rPr>
          <w:t>СП 20.13330</w:t>
        </w:r>
      </w:hyperlink>
      <w:r>
        <w:t>.</w:t>
      </w:r>
    </w:p>
    <w:p w:rsidR="003920F8" w:rsidRDefault="003920F8">
      <w:pPr>
        <w:pStyle w:val="ConsPlusNormal"/>
        <w:spacing w:before="200"/>
        <w:ind w:firstLine="540"/>
        <w:jc w:val="both"/>
      </w:pPr>
      <w:r>
        <w:t>6.9 Нормативную нагрузку от обледенения на единицу длины надземного трубопровода следует определять:</w:t>
      </w:r>
    </w:p>
    <w:p w:rsidR="003920F8" w:rsidRDefault="003920F8">
      <w:pPr>
        <w:pStyle w:val="ConsPlusNormal"/>
        <w:spacing w:before="200"/>
        <w:ind w:firstLine="540"/>
        <w:jc w:val="both"/>
      </w:pPr>
      <w:r>
        <w:t xml:space="preserve">при наружном диаметре трубопровода </w:t>
      </w:r>
      <w:r>
        <w:rPr>
          <w:noProof/>
          <w:position w:val="-10"/>
        </w:rPr>
        <w:drawing>
          <wp:inline distT="0" distB="0" distL="0" distR="0">
            <wp:extent cx="1143000" cy="25654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143000" cy="256540"/>
                    </a:xfrm>
                    <a:prstGeom prst="rect">
                      <a:avLst/>
                    </a:prstGeom>
                    <a:noFill/>
                    <a:ln>
                      <a:noFill/>
                    </a:ln>
                  </pic:spPr>
                </pic:pic>
              </a:graphicData>
            </a:graphic>
          </wp:inline>
        </w:drawing>
      </w:r>
      <w:r>
        <w:t xml:space="preserve"> включительно по </w:t>
      </w:r>
      <w:hyperlink r:id="rId84">
        <w:r>
          <w:rPr>
            <w:color w:val="0000FF"/>
          </w:rPr>
          <w:t>СП 20.13330</w:t>
        </w:r>
      </w:hyperlink>
      <w:r>
        <w:t xml:space="preserve"> как нормативное значение линейной гололедной нагрузки;</w:t>
      </w:r>
    </w:p>
    <w:p w:rsidR="003920F8" w:rsidRDefault="003920F8">
      <w:pPr>
        <w:pStyle w:val="ConsPlusNormal"/>
        <w:spacing w:before="200"/>
        <w:ind w:firstLine="540"/>
        <w:jc w:val="both"/>
      </w:pPr>
      <w:proofErr w:type="gramStart"/>
      <w:r>
        <w:t>при</w:t>
      </w:r>
      <w:proofErr w:type="gramEnd"/>
      <w:r>
        <w:t xml:space="preserve"> </w:t>
      </w:r>
      <w:r>
        <w:rPr>
          <w:noProof/>
          <w:position w:val="-8"/>
        </w:rPr>
        <w:drawing>
          <wp:inline distT="0" distB="0" distL="0" distR="0">
            <wp:extent cx="1028700" cy="22860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r>
        <w:t xml:space="preserve"> по формуле</w:t>
      </w:r>
    </w:p>
    <w:p w:rsidR="003920F8" w:rsidRDefault="003920F8">
      <w:pPr>
        <w:pStyle w:val="ConsPlusNormal"/>
        <w:ind w:firstLine="540"/>
        <w:jc w:val="both"/>
      </w:pPr>
    </w:p>
    <w:p w:rsidR="003920F8" w:rsidRDefault="003920F8">
      <w:pPr>
        <w:pStyle w:val="ConsPlusNormal"/>
        <w:jc w:val="center"/>
      </w:pPr>
      <w:r>
        <w:rPr>
          <w:noProof/>
          <w:position w:val="-10"/>
        </w:rPr>
        <w:drawing>
          <wp:inline distT="0" distB="0" distL="0" distR="0">
            <wp:extent cx="1193800" cy="25654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193800" cy="256540"/>
                    </a:xfrm>
                    <a:prstGeom prst="rect">
                      <a:avLst/>
                    </a:prstGeom>
                    <a:noFill/>
                    <a:ln>
                      <a:noFill/>
                    </a:ln>
                  </pic:spPr>
                </pic:pic>
              </a:graphicData>
            </a:graphic>
          </wp:inline>
        </w:drawing>
      </w:r>
      <w:r>
        <w:t>, (3)</w:t>
      </w:r>
    </w:p>
    <w:p w:rsidR="003920F8" w:rsidRDefault="003920F8">
      <w:pPr>
        <w:pStyle w:val="ConsPlusNormal"/>
        <w:ind w:firstLine="540"/>
        <w:jc w:val="both"/>
      </w:pPr>
    </w:p>
    <w:p w:rsidR="003920F8" w:rsidRDefault="003920F8">
      <w:pPr>
        <w:pStyle w:val="ConsPlusNormal"/>
        <w:ind w:firstLine="540"/>
        <w:jc w:val="both"/>
      </w:pPr>
      <w:r>
        <w:t xml:space="preserve">где </w:t>
      </w:r>
      <w:r>
        <w:rPr>
          <w:i/>
        </w:rPr>
        <w:t>i</w:t>
      </w:r>
      <w:r>
        <w:t xml:space="preserve">' - нормативное значение поверхностной гололедной нагрузки, определяемое по </w:t>
      </w:r>
      <w:hyperlink r:id="rId87">
        <w:r>
          <w:rPr>
            <w:color w:val="0000FF"/>
          </w:rPr>
          <w:t>СП 20.13330</w:t>
        </w:r>
      </w:hyperlink>
      <w:r>
        <w:t>.</w:t>
      </w:r>
    </w:p>
    <w:p w:rsidR="003920F8" w:rsidRDefault="003920F8">
      <w:pPr>
        <w:pStyle w:val="ConsPlusNormal"/>
        <w:spacing w:before="200"/>
        <w:ind w:firstLine="540"/>
        <w:jc w:val="both"/>
      </w:pPr>
      <w:r>
        <w:t xml:space="preserve">6.10 Нормативную ветровую нагрузку на единицу длины надземного трубопровода </w:t>
      </w:r>
      <w:r>
        <w:rPr>
          <w:noProof/>
          <w:position w:val="-8"/>
        </w:rPr>
        <w:drawing>
          <wp:inline distT="0" distB="0" distL="0" distR="0">
            <wp:extent cx="190500" cy="22860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действующую перпендикулярно его осевой вертикальной плоскости, следует определять по формуле</w:t>
      </w:r>
    </w:p>
    <w:p w:rsidR="003920F8" w:rsidRDefault="003920F8">
      <w:pPr>
        <w:pStyle w:val="ConsPlusNormal"/>
        <w:ind w:firstLine="540"/>
        <w:jc w:val="both"/>
      </w:pPr>
    </w:p>
    <w:p w:rsidR="003920F8" w:rsidRDefault="003920F8">
      <w:pPr>
        <w:pStyle w:val="ConsPlusNormal"/>
        <w:jc w:val="center"/>
      </w:pPr>
      <w:r>
        <w:rPr>
          <w:noProof/>
          <w:position w:val="-11"/>
        </w:rPr>
        <w:drawing>
          <wp:inline distT="0" distB="0" distL="0" distR="0">
            <wp:extent cx="1714500" cy="27686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714500" cy="276860"/>
                    </a:xfrm>
                    <a:prstGeom prst="rect">
                      <a:avLst/>
                    </a:prstGeom>
                    <a:noFill/>
                    <a:ln>
                      <a:noFill/>
                    </a:ln>
                  </pic:spPr>
                </pic:pic>
              </a:graphicData>
            </a:graphic>
          </wp:inline>
        </w:drawing>
      </w:r>
      <w:r>
        <w:t>, (4)</w:t>
      </w:r>
    </w:p>
    <w:p w:rsidR="003920F8" w:rsidRDefault="003920F8">
      <w:pPr>
        <w:pStyle w:val="ConsPlusNormal"/>
        <w:ind w:firstLine="540"/>
        <w:jc w:val="both"/>
      </w:pPr>
    </w:p>
    <w:p w:rsidR="003920F8" w:rsidRDefault="003920F8">
      <w:pPr>
        <w:pStyle w:val="ConsPlusNormal"/>
        <w:ind w:firstLine="540"/>
        <w:jc w:val="both"/>
      </w:pPr>
      <w:r>
        <w:t xml:space="preserve">где статическую </w:t>
      </w:r>
      <w:r>
        <w:rPr>
          <w:noProof/>
          <w:position w:val="-8"/>
        </w:rPr>
        <w:drawing>
          <wp:inline distT="0" distB="0" distL="0" distR="0">
            <wp:extent cx="256540" cy="22860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56540" cy="228600"/>
                    </a:xfrm>
                    <a:prstGeom prst="rect">
                      <a:avLst/>
                    </a:prstGeom>
                    <a:noFill/>
                    <a:ln>
                      <a:noFill/>
                    </a:ln>
                  </pic:spPr>
                </pic:pic>
              </a:graphicData>
            </a:graphic>
          </wp:inline>
        </w:drawing>
      </w:r>
      <w:r>
        <w:t xml:space="preserve"> и динамическую </w:t>
      </w:r>
      <w:r>
        <w:rPr>
          <w:noProof/>
          <w:position w:val="-8"/>
        </w:rPr>
        <w:drawing>
          <wp:inline distT="0" distB="0" distL="0" distR="0">
            <wp:extent cx="276860" cy="23876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76860" cy="238760"/>
                    </a:xfrm>
                    <a:prstGeom prst="rect">
                      <a:avLst/>
                    </a:prstGeom>
                    <a:noFill/>
                    <a:ln>
                      <a:noFill/>
                    </a:ln>
                  </pic:spPr>
                </pic:pic>
              </a:graphicData>
            </a:graphic>
          </wp:inline>
        </w:drawing>
      </w:r>
      <w:r>
        <w:t xml:space="preserve"> составляющие ветровой нагрузки следует </w:t>
      </w:r>
      <w:r>
        <w:lastRenderedPageBreak/>
        <w:t xml:space="preserve">определять по </w:t>
      </w:r>
      <w:hyperlink r:id="rId92">
        <w:r>
          <w:rPr>
            <w:color w:val="0000FF"/>
          </w:rPr>
          <w:t>СП 20.13330</w:t>
        </w:r>
      </w:hyperlink>
      <w:r>
        <w:t xml:space="preserve">, при этом значение </w:t>
      </w:r>
      <w:r>
        <w:rPr>
          <w:noProof/>
          <w:position w:val="-8"/>
        </w:rPr>
        <w:drawing>
          <wp:inline distT="0" distB="0" distL="0" distR="0">
            <wp:extent cx="276860" cy="23876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76860" cy="238760"/>
                    </a:xfrm>
                    <a:prstGeom prst="rect">
                      <a:avLst/>
                    </a:prstGeom>
                    <a:noFill/>
                    <a:ln>
                      <a:noFill/>
                    </a:ln>
                  </pic:spPr>
                </pic:pic>
              </a:graphicData>
            </a:graphic>
          </wp:inline>
        </w:drawing>
      </w:r>
      <w:r>
        <w:t xml:space="preserve"> необходимо определять как для сооружения с равномерно распределенной массой и постоянной жесткостью.</w:t>
      </w:r>
    </w:p>
    <w:p w:rsidR="003920F8" w:rsidRDefault="003920F8">
      <w:pPr>
        <w:pStyle w:val="ConsPlusNormal"/>
        <w:spacing w:before="200"/>
        <w:ind w:firstLine="540"/>
        <w:jc w:val="both"/>
      </w:pPr>
      <w:r>
        <w:t>6.11 Нормативные значения нагрузок и воздействий, возникающих при транспортировании отдельных секций, при сооружении трубопровода, испытании и пропуске очистных устройств, следует устанавливать проектом в зависимости от способов производства этих работ и проведения испытаний.</w:t>
      </w:r>
    </w:p>
    <w:p w:rsidR="003920F8" w:rsidRDefault="003920F8">
      <w:pPr>
        <w:pStyle w:val="ConsPlusNormal"/>
        <w:spacing w:before="200"/>
        <w:ind w:firstLine="540"/>
        <w:jc w:val="both"/>
      </w:pPr>
      <w:r>
        <w:t xml:space="preserve">6.12 Сейсмические воздействия на надземные и подземные трубопроводы надлежит принимать согласно </w:t>
      </w:r>
      <w:hyperlink r:id="rId94">
        <w:r>
          <w:rPr>
            <w:color w:val="0000FF"/>
          </w:rPr>
          <w:t>СП 14.13330</w:t>
        </w:r>
      </w:hyperlink>
      <w:r>
        <w:t>.</w:t>
      </w:r>
    </w:p>
    <w:p w:rsidR="003920F8" w:rsidRDefault="003920F8">
      <w:pPr>
        <w:pStyle w:val="ConsPlusNormal"/>
        <w:spacing w:before="200"/>
        <w:ind w:firstLine="540"/>
        <w:jc w:val="both"/>
      </w:pPr>
      <w:r>
        <w:t>6.13 Нагрузки и воздействия, вызываемые резким нарушением процесса эксплуатации, временной неисправностью и поломкой оборудования, следует устанавливать проектом в зависимости от особенностей технологического режима эксплуатации.</w:t>
      </w:r>
    </w:p>
    <w:p w:rsidR="003920F8" w:rsidRDefault="003920F8">
      <w:pPr>
        <w:pStyle w:val="ConsPlusNormal"/>
        <w:spacing w:before="200"/>
        <w:ind w:firstLine="540"/>
        <w:jc w:val="both"/>
      </w:pPr>
      <w:r>
        <w:t xml:space="preserve">6.14 Нагрузки и воздействия от неравномерных деформаций грунта (осадок, пучения, селевых потоков, оползней, воздействий горных выработок, карстов, замачивания </w:t>
      </w:r>
      <w:proofErr w:type="spellStart"/>
      <w:r>
        <w:t>просадочных</w:t>
      </w:r>
      <w:proofErr w:type="spellEnd"/>
      <w:r>
        <w:t xml:space="preserve"> грунтов, оттаивания вечномерзлых грунтов и т.д.) надлежит определять на основании анализа грунтовых условий и их возможного изменения в процессе строительства и эксплуатации трубопроводов.</w:t>
      </w:r>
    </w:p>
    <w:p w:rsidR="003920F8" w:rsidRDefault="003920F8">
      <w:pPr>
        <w:pStyle w:val="ConsPlusNormal"/>
        <w:spacing w:before="200"/>
        <w:ind w:firstLine="540"/>
        <w:jc w:val="both"/>
      </w:pPr>
      <w:r>
        <w:t xml:space="preserve">6.15 Нормативные нагрузки и коэффициенты надежности по нагрузке от подвижного состава железных и автомобильных дорог следует определять согласно </w:t>
      </w:r>
      <w:hyperlink r:id="rId95">
        <w:r>
          <w:rPr>
            <w:color w:val="0000FF"/>
          </w:rPr>
          <w:t>СП 35.13330</w:t>
        </w:r>
      </w:hyperlink>
      <w:r>
        <w:t>.</w:t>
      </w:r>
    </w:p>
    <w:p w:rsidR="003920F8" w:rsidRDefault="003920F8">
      <w:pPr>
        <w:pStyle w:val="ConsPlusNormal"/>
        <w:ind w:firstLine="540"/>
        <w:jc w:val="both"/>
      </w:pPr>
    </w:p>
    <w:p w:rsidR="003920F8" w:rsidRDefault="003920F8">
      <w:pPr>
        <w:pStyle w:val="ConsPlusTitle"/>
        <w:ind w:firstLine="540"/>
        <w:jc w:val="both"/>
        <w:outlineLvl w:val="1"/>
      </w:pPr>
      <w:r>
        <w:t>7 Расчетные характеристики материалов труб и соединительных деталей</w:t>
      </w:r>
    </w:p>
    <w:p w:rsidR="003920F8" w:rsidRDefault="003920F8">
      <w:pPr>
        <w:pStyle w:val="ConsPlusNormal"/>
        <w:ind w:firstLine="540"/>
        <w:jc w:val="both"/>
      </w:pPr>
    </w:p>
    <w:p w:rsidR="003920F8" w:rsidRDefault="003920F8">
      <w:pPr>
        <w:pStyle w:val="ConsPlusNormal"/>
        <w:ind w:firstLine="540"/>
        <w:jc w:val="both"/>
      </w:pPr>
      <w:r>
        <w:t xml:space="preserve">7.1 Расчетные сопротивления материала труб и соединительных деталей по временному сопротивлению </w:t>
      </w:r>
      <w:r>
        <w:rPr>
          <w:noProof/>
          <w:position w:val="-8"/>
        </w:rPr>
        <w:drawing>
          <wp:inline distT="0" distB="0" distL="0" distR="0">
            <wp:extent cx="190500" cy="22860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пределу текучести </w:t>
      </w:r>
      <w:r>
        <w:rPr>
          <w:noProof/>
          <w:position w:val="-8"/>
        </w:rPr>
        <w:drawing>
          <wp:inline distT="0" distB="0" distL="0" distR="0">
            <wp:extent cx="201295" cy="23876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01295" cy="238760"/>
                    </a:xfrm>
                    <a:prstGeom prst="rect">
                      <a:avLst/>
                    </a:prstGeom>
                    <a:noFill/>
                    <a:ln>
                      <a:noFill/>
                    </a:ln>
                  </pic:spPr>
                </pic:pic>
              </a:graphicData>
            </a:graphic>
          </wp:inline>
        </w:drawing>
      </w:r>
      <w:r>
        <w:t xml:space="preserve"> при расчетной температуре следует определять по формулам:</w:t>
      </w:r>
    </w:p>
    <w:p w:rsidR="003920F8" w:rsidRDefault="003920F8">
      <w:pPr>
        <w:pStyle w:val="ConsPlusNormal"/>
        <w:ind w:firstLine="540"/>
        <w:jc w:val="both"/>
      </w:pPr>
    </w:p>
    <w:p w:rsidR="003920F8" w:rsidRDefault="003920F8">
      <w:pPr>
        <w:pStyle w:val="ConsPlusNormal"/>
        <w:jc w:val="center"/>
      </w:pPr>
      <w:r>
        <w:rPr>
          <w:noProof/>
          <w:position w:val="-23"/>
        </w:rPr>
        <w:drawing>
          <wp:inline distT="0" distB="0" distL="0" distR="0">
            <wp:extent cx="862965" cy="42735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862965" cy="427355"/>
                    </a:xfrm>
                    <a:prstGeom prst="rect">
                      <a:avLst/>
                    </a:prstGeom>
                    <a:noFill/>
                    <a:ln>
                      <a:noFill/>
                    </a:ln>
                  </pic:spPr>
                </pic:pic>
              </a:graphicData>
            </a:graphic>
          </wp:inline>
        </w:drawing>
      </w:r>
      <w:r>
        <w:t>, (5)</w:t>
      </w:r>
    </w:p>
    <w:p w:rsidR="003920F8" w:rsidRDefault="003920F8">
      <w:pPr>
        <w:pStyle w:val="ConsPlusNormal"/>
        <w:jc w:val="center"/>
      </w:pPr>
    </w:p>
    <w:p w:rsidR="003920F8" w:rsidRDefault="003920F8">
      <w:pPr>
        <w:pStyle w:val="ConsPlusNormal"/>
        <w:jc w:val="center"/>
      </w:pPr>
      <w:r>
        <w:rPr>
          <w:noProof/>
          <w:position w:val="-25"/>
        </w:rPr>
        <w:drawing>
          <wp:inline distT="0" distB="0" distL="0" distR="0">
            <wp:extent cx="862965" cy="45656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862965" cy="456565"/>
                    </a:xfrm>
                    <a:prstGeom prst="rect">
                      <a:avLst/>
                    </a:prstGeom>
                    <a:noFill/>
                    <a:ln>
                      <a:noFill/>
                    </a:ln>
                  </pic:spPr>
                </pic:pic>
              </a:graphicData>
            </a:graphic>
          </wp:inline>
        </w:drawing>
      </w:r>
      <w:r>
        <w:t>. (6)</w:t>
      </w:r>
    </w:p>
    <w:p w:rsidR="003920F8" w:rsidRDefault="003920F8">
      <w:pPr>
        <w:pStyle w:val="ConsPlusNormal"/>
        <w:ind w:firstLine="540"/>
        <w:jc w:val="both"/>
      </w:pPr>
    </w:p>
    <w:p w:rsidR="003920F8" w:rsidRDefault="003920F8">
      <w:pPr>
        <w:pStyle w:val="ConsPlusNormal"/>
        <w:ind w:firstLine="540"/>
        <w:jc w:val="both"/>
      </w:pPr>
      <w:r>
        <w:t xml:space="preserve">7.2 Нормативные сопротивления </w:t>
      </w:r>
      <w:r>
        <w:rPr>
          <w:noProof/>
          <w:position w:val="-8"/>
        </w:rPr>
        <w:drawing>
          <wp:inline distT="0" distB="0" distL="0" distR="0">
            <wp:extent cx="228600" cy="22860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и </w:t>
      </w:r>
      <w:r>
        <w:rPr>
          <w:noProof/>
          <w:position w:val="-8"/>
        </w:rPr>
        <w:drawing>
          <wp:inline distT="0" distB="0" distL="0" distR="0">
            <wp:extent cx="238760" cy="23876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t xml:space="preserve"> следует принимать </w:t>
      </w:r>
      <w:proofErr w:type="gramStart"/>
      <w:r>
        <w:t>равными</w:t>
      </w:r>
      <w:proofErr w:type="gramEnd"/>
      <w:r>
        <w:t xml:space="preserve"> минимальным значениям соответственно временного сопротивления и предела текучести материала труб и соединительных деталей по государственным стандартам или техническим условиям на трубы и соединительные детали, определяемым при нормальной температуре.</w:t>
      </w:r>
    </w:p>
    <w:p w:rsidR="003920F8" w:rsidRDefault="003920F8">
      <w:pPr>
        <w:pStyle w:val="ConsPlusNormal"/>
        <w:spacing w:before="200"/>
        <w:ind w:firstLine="540"/>
        <w:jc w:val="both"/>
      </w:pPr>
      <w:r>
        <w:t xml:space="preserve">7.3 Значения коэффициентов надежности по материалу </w:t>
      </w:r>
      <w:r>
        <w:rPr>
          <w:noProof/>
          <w:position w:val="-8"/>
        </w:rPr>
        <w:drawing>
          <wp:inline distT="0" distB="0" distL="0" distR="0">
            <wp:extent cx="238760" cy="22860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38760" cy="228600"/>
                    </a:xfrm>
                    <a:prstGeom prst="rect">
                      <a:avLst/>
                    </a:prstGeom>
                    <a:noFill/>
                    <a:ln>
                      <a:noFill/>
                    </a:ln>
                  </pic:spPr>
                </pic:pic>
              </a:graphicData>
            </a:graphic>
          </wp:inline>
        </w:drawing>
      </w:r>
      <w:r>
        <w:t xml:space="preserve"> и </w:t>
      </w:r>
      <w:r>
        <w:rPr>
          <w:noProof/>
          <w:position w:val="-8"/>
        </w:rPr>
        <w:drawing>
          <wp:inline distT="0" distB="0" distL="0" distR="0">
            <wp:extent cx="228600" cy="23876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28600" cy="238760"/>
                    </a:xfrm>
                    <a:prstGeom prst="rect">
                      <a:avLst/>
                    </a:prstGeom>
                    <a:noFill/>
                    <a:ln>
                      <a:noFill/>
                    </a:ln>
                  </pic:spPr>
                </pic:pic>
              </a:graphicData>
            </a:graphic>
          </wp:inline>
        </w:drawing>
      </w:r>
      <w:r>
        <w:t xml:space="preserve"> труб и соединительных деталей надлежит принимать по таблицам 2 и </w:t>
      </w:r>
      <w:hyperlink w:anchor="P290">
        <w:r>
          <w:rPr>
            <w:color w:val="0000FF"/>
          </w:rPr>
          <w:t>3</w:t>
        </w:r>
      </w:hyperlink>
      <w:r>
        <w:t>.</w:t>
      </w:r>
    </w:p>
    <w:p w:rsidR="003920F8" w:rsidRDefault="003920F8">
      <w:pPr>
        <w:pStyle w:val="ConsPlusNormal"/>
        <w:ind w:firstLine="540"/>
        <w:jc w:val="both"/>
      </w:pPr>
    </w:p>
    <w:p w:rsidR="003920F8" w:rsidRDefault="003920F8">
      <w:pPr>
        <w:pStyle w:val="ConsPlusNormal"/>
        <w:jc w:val="right"/>
      </w:pPr>
      <w:r>
        <w:t>Таблица 2</w:t>
      </w:r>
    </w:p>
    <w:p w:rsidR="003920F8" w:rsidRDefault="003920F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33"/>
        <w:gridCol w:w="2438"/>
      </w:tblGrid>
      <w:tr w:rsidR="003920F8">
        <w:tc>
          <w:tcPr>
            <w:tcW w:w="6633" w:type="dxa"/>
            <w:tcBorders>
              <w:top w:val="single" w:sz="4" w:space="0" w:color="auto"/>
              <w:bottom w:val="single" w:sz="4" w:space="0" w:color="auto"/>
            </w:tcBorders>
            <w:vAlign w:val="center"/>
          </w:tcPr>
          <w:p w:rsidR="003920F8" w:rsidRDefault="003920F8">
            <w:pPr>
              <w:pStyle w:val="ConsPlusNormal"/>
              <w:jc w:val="center"/>
            </w:pPr>
            <w:r>
              <w:t>Характеристика труб и соединительных деталей</w:t>
            </w:r>
          </w:p>
        </w:tc>
        <w:tc>
          <w:tcPr>
            <w:tcW w:w="2438" w:type="dxa"/>
            <w:tcBorders>
              <w:top w:val="single" w:sz="4" w:space="0" w:color="auto"/>
              <w:bottom w:val="single" w:sz="4" w:space="0" w:color="auto"/>
            </w:tcBorders>
            <w:vAlign w:val="center"/>
          </w:tcPr>
          <w:p w:rsidR="003920F8" w:rsidRDefault="003920F8">
            <w:pPr>
              <w:pStyle w:val="ConsPlusNormal"/>
              <w:jc w:val="center"/>
            </w:pPr>
            <w:r>
              <w:t>Коэффициент надежности по материалу </w:t>
            </w:r>
            <w:r>
              <w:rPr>
                <w:noProof/>
                <w:position w:val="-8"/>
              </w:rPr>
              <w:drawing>
                <wp:inline distT="0" distB="0" distL="0" distR="0">
                  <wp:extent cx="238760" cy="22860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38760" cy="228600"/>
                          </a:xfrm>
                          <a:prstGeom prst="rect">
                            <a:avLst/>
                          </a:prstGeom>
                          <a:noFill/>
                          <a:ln>
                            <a:noFill/>
                          </a:ln>
                        </pic:spPr>
                      </pic:pic>
                    </a:graphicData>
                  </a:graphic>
                </wp:inline>
              </w:drawing>
            </w:r>
          </w:p>
        </w:tc>
      </w:tr>
      <w:tr w:rsidR="003920F8">
        <w:tblPrEx>
          <w:tblBorders>
            <w:insideH w:val="none" w:sz="0" w:space="0" w:color="auto"/>
          </w:tblBorders>
        </w:tblPrEx>
        <w:tc>
          <w:tcPr>
            <w:tcW w:w="6633" w:type="dxa"/>
            <w:tcBorders>
              <w:top w:val="single" w:sz="4" w:space="0" w:color="auto"/>
              <w:bottom w:val="nil"/>
            </w:tcBorders>
          </w:tcPr>
          <w:p w:rsidR="003920F8" w:rsidRDefault="003920F8">
            <w:pPr>
              <w:pStyle w:val="ConsPlusNormal"/>
              <w:jc w:val="both"/>
            </w:pPr>
            <w:r>
              <w:t xml:space="preserve">Сварные из </w:t>
            </w:r>
            <w:proofErr w:type="spellStart"/>
            <w:r>
              <w:t>малоперлитной</w:t>
            </w:r>
            <w:proofErr w:type="spellEnd"/>
            <w:r>
              <w:t xml:space="preserve"> и </w:t>
            </w:r>
            <w:proofErr w:type="spellStart"/>
            <w:r>
              <w:t>бейнитной</w:t>
            </w:r>
            <w:proofErr w:type="spellEnd"/>
            <w:r>
              <w:t xml:space="preserve"> стали контролируемой прокатки и термически упрочненные трубы, изготовленные двусторонней электродуговой сваркой под флюсом по сплошному технологическому шву, с минусовым допуском по толщине стенки не более 5% и прошедшие 100%-</w:t>
            </w:r>
            <w:proofErr w:type="spellStart"/>
            <w:r>
              <w:t>ный</w:t>
            </w:r>
            <w:proofErr w:type="spellEnd"/>
            <w:r>
              <w:t xml:space="preserve"> контроль на </w:t>
            </w:r>
            <w:proofErr w:type="spellStart"/>
            <w:r>
              <w:t>сплошность</w:t>
            </w:r>
            <w:proofErr w:type="spellEnd"/>
            <w:r>
              <w:t xml:space="preserve"> основного металла и сварных соединений неразрушающими методами</w:t>
            </w:r>
          </w:p>
        </w:tc>
        <w:tc>
          <w:tcPr>
            <w:tcW w:w="2438" w:type="dxa"/>
            <w:tcBorders>
              <w:top w:val="single" w:sz="4" w:space="0" w:color="auto"/>
              <w:bottom w:val="nil"/>
            </w:tcBorders>
          </w:tcPr>
          <w:p w:rsidR="003920F8" w:rsidRDefault="003920F8">
            <w:pPr>
              <w:pStyle w:val="ConsPlusNormal"/>
              <w:jc w:val="center"/>
            </w:pPr>
            <w:r>
              <w:t>1,34</w:t>
            </w:r>
          </w:p>
        </w:tc>
      </w:tr>
      <w:tr w:rsidR="003920F8">
        <w:tblPrEx>
          <w:tblBorders>
            <w:insideH w:val="none" w:sz="0" w:space="0" w:color="auto"/>
          </w:tblBorders>
        </w:tblPrEx>
        <w:tc>
          <w:tcPr>
            <w:tcW w:w="6633" w:type="dxa"/>
            <w:tcBorders>
              <w:top w:val="nil"/>
              <w:bottom w:val="nil"/>
            </w:tcBorders>
          </w:tcPr>
          <w:p w:rsidR="003920F8" w:rsidRDefault="003920F8">
            <w:pPr>
              <w:pStyle w:val="ConsPlusNormal"/>
              <w:jc w:val="both"/>
            </w:pPr>
            <w:r>
              <w:lastRenderedPageBreak/>
              <w:t>Сварные из нормализованной, термически упрочненной стали и стали контролируемой прокатки, изготовленные двусторонней электродуговой сваркой под флюсом по сплошному технологическому шву и прошедшие 100%-</w:t>
            </w:r>
            <w:proofErr w:type="spellStart"/>
            <w:r>
              <w:t>ный</w:t>
            </w:r>
            <w:proofErr w:type="spellEnd"/>
            <w:r>
              <w:t xml:space="preserve"> контроль сварных соединений неразрушающими методами. Сварные, изготовленные </w:t>
            </w:r>
            <w:proofErr w:type="spellStart"/>
            <w:r>
              <w:t>электроконтактной</w:t>
            </w:r>
            <w:proofErr w:type="spellEnd"/>
            <w:r>
              <w:t xml:space="preserve"> сваркой токами высокой частоты, подвергнутые локальной термообработке сварных соединений и общей термообработке, подвергнутые автоматическому контролю в объеме 100% на </w:t>
            </w:r>
            <w:proofErr w:type="spellStart"/>
            <w:r>
              <w:t>сплошность</w:t>
            </w:r>
            <w:proofErr w:type="spellEnd"/>
            <w:r>
              <w:t xml:space="preserve"> основного металла и сварных соединений неразрушающими методами</w:t>
            </w:r>
          </w:p>
        </w:tc>
        <w:tc>
          <w:tcPr>
            <w:tcW w:w="2438" w:type="dxa"/>
            <w:tcBorders>
              <w:top w:val="nil"/>
              <w:bottom w:val="nil"/>
            </w:tcBorders>
          </w:tcPr>
          <w:p w:rsidR="003920F8" w:rsidRDefault="003920F8">
            <w:pPr>
              <w:pStyle w:val="ConsPlusNormal"/>
              <w:jc w:val="center"/>
            </w:pPr>
            <w:r>
              <w:t>1,40</w:t>
            </w:r>
          </w:p>
        </w:tc>
      </w:tr>
      <w:tr w:rsidR="003920F8">
        <w:tblPrEx>
          <w:tblBorders>
            <w:insideH w:val="none" w:sz="0" w:space="0" w:color="auto"/>
          </w:tblBorders>
        </w:tblPrEx>
        <w:tc>
          <w:tcPr>
            <w:tcW w:w="9071" w:type="dxa"/>
            <w:gridSpan w:val="2"/>
            <w:tcBorders>
              <w:top w:val="nil"/>
              <w:bottom w:val="nil"/>
            </w:tcBorders>
          </w:tcPr>
          <w:p w:rsidR="003920F8" w:rsidRDefault="003920F8">
            <w:pPr>
              <w:pStyle w:val="ConsPlusNormal"/>
              <w:jc w:val="both"/>
            </w:pPr>
            <w:r>
              <w:t xml:space="preserve">(в ред. </w:t>
            </w:r>
            <w:hyperlink r:id="rId104">
              <w:r>
                <w:rPr>
                  <w:color w:val="0000FF"/>
                </w:rPr>
                <w:t>Изменения N 2</w:t>
              </w:r>
            </w:hyperlink>
            <w:r>
              <w:t>, утв. Приказом Минстроя России от 18.03.2022 N 170/</w:t>
            </w:r>
            <w:proofErr w:type="spellStart"/>
            <w:proofErr w:type="gramStart"/>
            <w:r>
              <w:t>пр</w:t>
            </w:r>
            <w:proofErr w:type="spellEnd"/>
            <w:proofErr w:type="gramEnd"/>
            <w:r>
              <w:t>)</w:t>
            </w:r>
          </w:p>
        </w:tc>
      </w:tr>
      <w:tr w:rsidR="003920F8">
        <w:tblPrEx>
          <w:tblBorders>
            <w:insideH w:val="none" w:sz="0" w:space="0" w:color="auto"/>
          </w:tblBorders>
        </w:tblPrEx>
        <w:tc>
          <w:tcPr>
            <w:tcW w:w="6633" w:type="dxa"/>
            <w:tcBorders>
              <w:top w:val="nil"/>
              <w:bottom w:val="nil"/>
            </w:tcBorders>
          </w:tcPr>
          <w:p w:rsidR="003920F8" w:rsidRDefault="003920F8">
            <w:pPr>
              <w:pStyle w:val="ConsPlusNormal"/>
              <w:jc w:val="both"/>
            </w:pPr>
            <w:r>
              <w:t>Сварные из нормализованной и горячекатаной низколегированной или углеродистой стали, изготовленные двусторонней электродуговой сваркой и прошедшие 100%-</w:t>
            </w:r>
            <w:proofErr w:type="spellStart"/>
            <w:r>
              <w:t>ный</w:t>
            </w:r>
            <w:proofErr w:type="spellEnd"/>
            <w:r>
              <w:t xml:space="preserve"> контроль сварных соединений неразрушающими методами; бесшовные холодн</w:t>
            </w:r>
            <w:proofErr w:type="gramStart"/>
            <w:r>
              <w:t>о-</w:t>
            </w:r>
            <w:proofErr w:type="gramEnd"/>
            <w:r>
              <w:t xml:space="preserve"> и </w:t>
            </w:r>
            <w:proofErr w:type="spellStart"/>
            <w:r>
              <w:t>теплодеформированные</w:t>
            </w:r>
            <w:proofErr w:type="spellEnd"/>
          </w:p>
        </w:tc>
        <w:tc>
          <w:tcPr>
            <w:tcW w:w="2438" w:type="dxa"/>
            <w:tcBorders>
              <w:top w:val="nil"/>
              <w:bottom w:val="nil"/>
            </w:tcBorders>
          </w:tcPr>
          <w:p w:rsidR="003920F8" w:rsidRDefault="003920F8">
            <w:pPr>
              <w:pStyle w:val="ConsPlusNormal"/>
              <w:jc w:val="center"/>
            </w:pPr>
            <w:r>
              <w:t>1,47</w:t>
            </w:r>
          </w:p>
        </w:tc>
      </w:tr>
      <w:tr w:rsidR="003920F8">
        <w:tblPrEx>
          <w:tblBorders>
            <w:insideH w:val="none" w:sz="0" w:space="0" w:color="auto"/>
          </w:tblBorders>
        </w:tblPrEx>
        <w:tc>
          <w:tcPr>
            <w:tcW w:w="6633" w:type="dxa"/>
            <w:tcBorders>
              <w:top w:val="nil"/>
              <w:bottom w:val="single" w:sz="4" w:space="0" w:color="auto"/>
            </w:tcBorders>
          </w:tcPr>
          <w:p w:rsidR="003920F8" w:rsidRDefault="003920F8">
            <w:pPr>
              <w:pStyle w:val="ConsPlusNormal"/>
              <w:jc w:val="both"/>
            </w:pPr>
            <w:r>
              <w:t>Сварные из горячекатаной низколегированной или углеродистой стали, изготовленные двусторонней электродуговой сваркой или токами высокой частоты; штампованные и штампосварные соединительные детали; остальные бесшовные трубы и соединительные детали</w:t>
            </w:r>
          </w:p>
        </w:tc>
        <w:tc>
          <w:tcPr>
            <w:tcW w:w="2438" w:type="dxa"/>
            <w:tcBorders>
              <w:top w:val="nil"/>
              <w:bottom w:val="single" w:sz="4" w:space="0" w:color="auto"/>
            </w:tcBorders>
          </w:tcPr>
          <w:p w:rsidR="003920F8" w:rsidRDefault="003920F8">
            <w:pPr>
              <w:pStyle w:val="ConsPlusNormal"/>
              <w:jc w:val="center"/>
            </w:pPr>
            <w:r>
              <w:t>1,55</w:t>
            </w:r>
          </w:p>
        </w:tc>
      </w:tr>
      <w:tr w:rsidR="003920F8">
        <w:tc>
          <w:tcPr>
            <w:tcW w:w="9071" w:type="dxa"/>
            <w:gridSpan w:val="2"/>
            <w:tcBorders>
              <w:top w:val="single" w:sz="4" w:space="0" w:color="auto"/>
              <w:bottom w:val="single" w:sz="4" w:space="0" w:color="auto"/>
            </w:tcBorders>
          </w:tcPr>
          <w:p w:rsidR="003920F8" w:rsidRDefault="003920F8">
            <w:pPr>
              <w:pStyle w:val="ConsPlusNormal"/>
              <w:ind w:firstLine="283"/>
              <w:jc w:val="both"/>
            </w:pPr>
            <w:r>
              <w:t xml:space="preserve">Примечание - Допускается применять коэффициенты 1,34 вместо 1,40, 1,40 вместо 1,47 и 1,47 вместо 1,55 для труб, изготовленных двусторонней сваркой под флюсом или электросваркой токами высокой частоты, со стенкой толщиной не более 12 мм при использовании специальной технологии производства, позволяющей получать качество труб, соответствующее данному коэффициенту </w:t>
            </w:r>
            <w:r>
              <w:rPr>
                <w:noProof/>
                <w:position w:val="-8"/>
              </w:rPr>
              <w:drawing>
                <wp:inline distT="0" distB="0" distL="0" distR="0">
                  <wp:extent cx="238760" cy="22860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38760" cy="228600"/>
                          </a:xfrm>
                          <a:prstGeom prst="rect">
                            <a:avLst/>
                          </a:prstGeom>
                          <a:noFill/>
                          <a:ln>
                            <a:noFill/>
                          </a:ln>
                        </pic:spPr>
                      </pic:pic>
                    </a:graphicData>
                  </a:graphic>
                </wp:inline>
              </w:drawing>
            </w:r>
            <w:r>
              <w:t>.</w:t>
            </w:r>
          </w:p>
        </w:tc>
      </w:tr>
    </w:tbl>
    <w:p w:rsidR="003920F8" w:rsidRDefault="003920F8">
      <w:pPr>
        <w:pStyle w:val="ConsPlusNormal"/>
        <w:ind w:firstLine="540"/>
        <w:jc w:val="both"/>
      </w:pPr>
    </w:p>
    <w:p w:rsidR="003920F8" w:rsidRDefault="003920F8">
      <w:pPr>
        <w:pStyle w:val="ConsPlusNormal"/>
        <w:jc w:val="right"/>
      </w:pPr>
      <w:bookmarkStart w:id="0" w:name="P290"/>
      <w:bookmarkEnd w:id="0"/>
      <w:r>
        <w:t>Таблица 3</w:t>
      </w:r>
    </w:p>
    <w:p w:rsidR="003920F8" w:rsidRDefault="003920F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33"/>
        <w:gridCol w:w="2438"/>
      </w:tblGrid>
      <w:tr w:rsidR="003920F8">
        <w:tc>
          <w:tcPr>
            <w:tcW w:w="6633" w:type="dxa"/>
            <w:vAlign w:val="center"/>
          </w:tcPr>
          <w:p w:rsidR="003920F8" w:rsidRDefault="003920F8">
            <w:pPr>
              <w:pStyle w:val="ConsPlusNormal"/>
              <w:jc w:val="center"/>
            </w:pPr>
            <w:r>
              <w:t>Характеристика труб и соединительных деталей</w:t>
            </w:r>
          </w:p>
        </w:tc>
        <w:tc>
          <w:tcPr>
            <w:tcW w:w="2438" w:type="dxa"/>
            <w:vAlign w:val="center"/>
          </w:tcPr>
          <w:p w:rsidR="003920F8" w:rsidRDefault="003920F8">
            <w:pPr>
              <w:pStyle w:val="ConsPlusNormal"/>
              <w:jc w:val="center"/>
            </w:pPr>
            <w:r>
              <w:t>Коэффициент надежности по материалу </w:t>
            </w:r>
            <w:r>
              <w:rPr>
                <w:noProof/>
                <w:position w:val="-8"/>
              </w:rPr>
              <w:drawing>
                <wp:inline distT="0" distB="0" distL="0" distR="0">
                  <wp:extent cx="228600" cy="23876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28600" cy="238760"/>
                          </a:xfrm>
                          <a:prstGeom prst="rect">
                            <a:avLst/>
                          </a:prstGeom>
                          <a:noFill/>
                          <a:ln>
                            <a:noFill/>
                          </a:ln>
                        </pic:spPr>
                      </pic:pic>
                    </a:graphicData>
                  </a:graphic>
                </wp:inline>
              </w:drawing>
            </w:r>
          </w:p>
        </w:tc>
      </w:tr>
      <w:tr w:rsidR="003920F8">
        <w:tc>
          <w:tcPr>
            <w:tcW w:w="6633" w:type="dxa"/>
          </w:tcPr>
          <w:p w:rsidR="003920F8" w:rsidRDefault="003920F8">
            <w:pPr>
              <w:pStyle w:val="ConsPlusNormal"/>
            </w:pPr>
            <w:proofErr w:type="gramStart"/>
            <w:r>
              <w:t>Бесшовные</w:t>
            </w:r>
            <w:proofErr w:type="gramEnd"/>
            <w:r>
              <w:t xml:space="preserve"> из малоуглеродистых сталей</w:t>
            </w:r>
          </w:p>
        </w:tc>
        <w:tc>
          <w:tcPr>
            <w:tcW w:w="2438" w:type="dxa"/>
          </w:tcPr>
          <w:p w:rsidR="003920F8" w:rsidRDefault="003920F8">
            <w:pPr>
              <w:pStyle w:val="ConsPlusNormal"/>
              <w:jc w:val="center"/>
            </w:pPr>
            <w:r>
              <w:t>1,10</w:t>
            </w:r>
          </w:p>
        </w:tc>
      </w:tr>
      <w:tr w:rsidR="003920F8">
        <w:tc>
          <w:tcPr>
            <w:tcW w:w="6633" w:type="dxa"/>
          </w:tcPr>
          <w:p w:rsidR="003920F8" w:rsidRDefault="003920F8">
            <w:pPr>
              <w:pStyle w:val="ConsPlusNormal"/>
            </w:pPr>
            <w:proofErr w:type="gramStart"/>
            <w:r>
              <w:t xml:space="preserve">Сварные из стали с отношением </w:t>
            </w:r>
            <w:proofErr w:type="spellStart"/>
            <w:r>
              <w:rPr>
                <w:i/>
              </w:rPr>
              <w:t>R</w:t>
            </w:r>
            <w:r>
              <w:rPr>
                <w:i/>
                <w:vertAlign w:val="subscript"/>
              </w:rPr>
              <w:t>yn</w:t>
            </w:r>
            <w:proofErr w:type="spellEnd"/>
            <w:r>
              <w:t xml:space="preserve"> </w:t>
            </w:r>
            <w:r>
              <w:rPr>
                <w:i/>
              </w:rPr>
              <w:t xml:space="preserve">/ </w:t>
            </w:r>
            <w:proofErr w:type="spellStart"/>
            <w:r>
              <w:rPr>
                <w:i/>
              </w:rPr>
              <w:t>R</w:t>
            </w:r>
            <w:r>
              <w:rPr>
                <w:i/>
                <w:vertAlign w:val="subscript"/>
              </w:rPr>
              <w:t>un</w:t>
            </w:r>
            <w:proofErr w:type="spellEnd"/>
            <w:r>
              <w:t xml:space="preserve"> &lt;= 0,8</w:t>
            </w:r>
            <w:proofErr w:type="gramEnd"/>
          </w:p>
        </w:tc>
        <w:tc>
          <w:tcPr>
            <w:tcW w:w="2438" w:type="dxa"/>
          </w:tcPr>
          <w:p w:rsidR="003920F8" w:rsidRDefault="003920F8">
            <w:pPr>
              <w:pStyle w:val="ConsPlusNormal"/>
              <w:jc w:val="center"/>
            </w:pPr>
            <w:r>
              <w:t>1,15</w:t>
            </w:r>
          </w:p>
        </w:tc>
      </w:tr>
      <w:tr w:rsidR="003920F8">
        <w:tc>
          <w:tcPr>
            <w:tcW w:w="6633" w:type="dxa"/>
          </w:tcPr>
          <w:p w:rsidR="003920F8" w:rsidRDefault="003920F8">
            <w:pPr>
              <w:pStyle w:val="ConsPlusNormal"/>
            </w:pPr>
            <w:proofErr w:type="gramStart"/>
            <w:r>
              <w:t xml:space="preserve">Сварные из стали с отношением </w:t>
            </w:r>
            <w:proofErr w:type="spellStart"/>
            <w:r>
              <w:rPr>
                <w:i/>
              </w:rPr>
              <w:t>R</w:t>
            </w:r>
            <w:r>
              <w:rPr>
                <w:i/>
                <w:vertAlign w:val="subscript"/>
              </w:rPr>
              <w:t>yn</w:t>
            </w:r>
            <w:proofErr w:type="spellEnd"/>
            <w:r>
              <w:t xml:space="preserve"> </w:t>
            </w:r>
            <w:r>
              <w:rPr>
                <w:i/>
              </w:rPr>
              <w:t xml:space="preserve">/ </w:t>
            </w:r>
            <w:proofErr w:type="spellStart"/>
            <w:r>
              <w:rPr>
                <w:i/>
              </w:rPr>
              <w:t>R</w:t>
            </w:r>
            <w:r>
              <w:rPr>
                <w:i/>
                <w:vertAlign w:val="subscript"/>
              </w:rPr>
              <w:t>un</w:t>
            </w:r>
            <w:proofErr w:type="spellEnd"/>
            <w:r>
              <w:t xml:space="preserve"> &gt; 0,8</w:t>
            </w:r>
            <w:proofErr w:type="gramEnd"/>
          </w:p>
        </w:tc>
        <w:tc>
          <w:tcPr>
            <w:tcW w:w="2438" w:type="dxa"/>
          </w:tcPr>
          <w:p w:rsidR="003920F8" w:rsidRDefault="003920F8">
            <w:pPr>
              <w:pStyle w:val="ConsPlusNormal"/>
              <w:jc w:val="center"/>
            </w:pPr>
            <w:r>
              <w:t>1,20</w:t>
            </w:r>
          </w:p>
        </w:tc>
      </w:tr>
    </w:tbl>
    <w:p w:rsidR="003920F8" w:rsidRDefault="003920F8">
      <w:pPr>
        <w:pStyle w:val="ConsPlusNormal"/>
        <w:ind w:firstLine="540"/>
        <w:jc w:val="both"/>
      </w:pPr>
    </w:p>
    <w:p w:rsidR="003920F8" w:rsidRDefault="003920F8">
      <w:pPr>
        <w:pStyle w:val="ConsPlusNormal"/>
        <w:ind w:firstLine="540"/>
        <w:jc w:val="both"/>
      </w:pPr>
      <w:r>
        <w:t xml:space="preserve">7.4 Значения поправочных коэффициентов надежности по материалу труб и соединительных деталей </w:t>
      </w:r>
      <w:r>
        <w:rPr>
          <w:noProof/>
          <w:position w:val="-8"/>
        </w:rPr>
        <w:drawing>
          <wp:inline distT="0" distB="0" distL="0" distR="0">
            <wp:extent cx="190500" cy="22860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и </w:t>
      </w:r>
      <w:r>
        <w:rPr>
          <w:noProof/>
          <w:position w:val="-8"/>
        </w:rPr>
        <w:drawing>
          <wp:inline distT="0" distB="0" distL="0" distR="0">
            <wp:extent cx="190500" cy="23876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90500" cy="238760"/>
                    </a:xfrm>
                    <a:prstGeom prst="rect">
                      <a:avLst/>
                    </a:prstGeom>
                    <a:noFill/>
                    <a:ln>
                      <a:noFill/>
                    </a:ln>
                  </pic:spPr>
                </pic:pic>
              </a:graphicData>
            </a:graphic>
          </wp:inline>
        </w:drawing>
      </w:r>
      <w:r>
        <w:t xml:space="preserve"> при расчетной температуре эксплуатации трубопровода следует принимать по таблице 4.</w:t>
      </w:r>
    </w:p>
    <w:p w:rsidR="003920F8" w:rsidRDefault="003920F8">
      <w:pPr>
        <w:pStyle w:val="ConsPlusNormal"/>
        <w:ind w:firstLine="540"/>
        <w:jc w:val="both"/>
      </w:pPr>
    </w:p>
    <w:p w:rsidR="003920F8" w:rsidRDefault="003920F8">
      <w:pPr>
        <w:pStyle w:val="ConsPlusNormal"/>
        <w:jc w:val="right"/>
      </w:pPr>
      <w:bookmarkStart w:id="1" w:name="P303"/>
      <w:bookmarkEnd w:id="1"/>
      <w:r>
        <w:t>Таблица 4</w:t>
      </w:r>
    </w:p>
    <w:p w:rsidR="003920F8" w:rsidRDefault="003920F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077"/>
        <w:gridCol w:w="1474"/>
        <w:gridCol w:w="623"/>
        <w:gridCol w:w="623"/>
        <w:gridCol w:w="623"/>
        <w:gridCol w:w="623"/>
        <w:gridCol w:w="625"/>
      </w:tblGrid>
      <w:tr w:rsidR="003920F8">
        <w:tc>
          <w:tcPr>
            <w:tcW w:w="3402" w:type="dxa"/>
            <w:vMerge w:val="restart"/>
            <w:tcBorders>
              <w:top w:val="single" w:sz="4" w:space="0" w:color="auto"/>
              <w:bottom w:val="single" w:sz="4" w:space="0" w:color="auto"/>
            </w:tcBorders>
            <w:vAlign w:val="center"/>
          </w:tcPr>
          <w:p w:rsidR="003920F8" w:rsidRDefault="003920F8">
            <w:pPr>
              <w:pStyle w:val="ConsPlusNormal"/>
              <w:jc w:val="center"/>
            </w:pPr>
            <w:r>
              <w:t>Трубы и соединительные детали из сталей</w:t>
            </w:r>
          </w:p>
        </w:tc>
        <w:tc>
          <w:tcPr>
            <w:tcW w:w="5668" w:type="dxa"/>
            <w:gridSpan w:val="7"/>
            <w:tcBorders>
              <w:top w:val="single" w:sz="4" w:space="0" w:color="auto"/>
              <w:bottom w:val="single" w:sz="4" w:space="0" w:color="auto"/>
            </w:tcBorders>
            <w:vAlign w:val="center"/>
          </w:tcPr>
          <w:p w:rsidR="003920F8" w:rsidRDefault="003920F8">
            <w:pPr>
              <w:pStyle w:val="ConsPlusNormal"/>
              <w:jc w:val="center"/>
            </w:pPr>
            <w:r>
              <w:t xml:space="preserve">Поправочные коэффициенты надежности по материалу по временному сопротивлению </w:t>
            </w:r>
            <w:r>
              <w:rPr>
                <w:noProof/>
                <w:position w:val="-8"/>
              </w:rPr>
              <w:drawing>
                <wp:inline distT="0" distB="0" distL="0" distR="0">
                  <wp:extent cx="190500" cy="22860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и по пределу текучести </w:t>
            </w:r>
            <w:r>
              <w:rPr>
                <w:noProof/>
                <w:position w:val="-8"/>
              </w:rPr>
              <w:drawing>
                <wp:inline distT="0" distB="0" distL="0" distR="0">
                  <wp:extent cx="190500" cy="23876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90500" cy="238760"/>
                          </a:xfrm>
                          <a:prstGeom prst="rect">
                            <a:avLst/>
                          </a:prstGeom>
                          <a:noFill/>
                          <a:ln>
                            <a:noFill/>
                          </a:ln>
                        </pic:spPr>
                      </pic:pic>
                    </a:graphicData>
                  </a:graphic>
                </wp:inline>
              </w:drawing>
            </w:r>
            <w:r>
              <w:t xml:space="preserve"> при температуре эксплуатации трубопровода, °C</w:t>
            </w:r>
          </w:p>
        </w:tc>
      </w:tr>
      <w:tr w:rsidR="003920F8">
        <w:tc>
          <w:tcPr>
            <w:tcW w:w="3402" w:type="dxa"/>
            <w:vMerge/>
            <w:tcBorders>
              <w:top w:val="single" w:sz="4" w:space="0" w:color="auto"/>
              <w:bottom w:val="single" w:sz="4" w:space="0" w:color="auto"/>
            </w:tcBorders>
          </w:tcPr>
          <w:p w:rsidR="003920F8" w:rsidRDefault="003920F8">
            <w:pPr>
              <w:pStyle w:val="ConsPlusNormal"/>
            </w:pPr>
          </w:p>
        </w:tc>
        <w:tc>
          <w:tcPr>
            <w:tcW w:w="1077" w:type="dxa"/>
            <w:tcBorders>
              <w:top w:val="single" w:sz="4" w:space="0" w:color="auto"/>
              <w:bottom w:val="single" w:sz="4" w:space="0" w:color="auto"/>
            </w:tcBorders>
            <w:vAlign w:val="center"/>
          </w:tcPr>
          <w:p w:rsidR="003920F8" w:rsidRDefault="003920F8">
            <w:pPr>
              <w:pStyle w:val="ConsPlusNormal"/>
              <w:jc w:val="center"/>
            </w:pPr>
            <w:r>
              <w:t>минус 70</w:t>
            </w:r>
          </w:p>
        </w:tc>
        <w:tc>
          <w:tcPr>
            <w:tcW w:w="1474" w:type="dxa"/>
            <w:tcBorders>
              <w:top w:val="single" w:sz="4" w:space="0" w:color="auto"/>
              <w:bottom w:val="single" w:sz="4" w:space="0" w:color="auto"/>
            </w:tcBorders>
            <w:vAlign w:val="center"/>
          </w:tcPr>
          <w:p w:rsidR="003920F8" w:rsidRDefault="003920F8">
            <w:pPr>
              <w:pStyle w:val="ConsPlusNormal"/>
              <w:jc w:val="center"/>
            </w:pPr>
            <w:r>
              <w:t>минус 40 - плюс 20</w:t>
            </w:r>
          </w:p>
        </w:tc>
        <w:tc>
          <w:tcPr>
            <w:tcW w:w="623" w:type="dxa"/>
            <w:tcBorders>
              <w:top w:val="single" w:sz="4" w:space="0" w:color="auto"/>
              <w:bottom w:val="single" w:sz="4" w:space="0" w:color="auto"/>
            </w:tcBorders>
            <w:vAlign w:val="center"/>
          </w:tcPr>
          <w:p w:rsidR="003920F8" w:rsidRDefault="003920F8">
            <w:pPr>
              <w:pStyle w:val="ConsPlusNormal"/>
              <w:jc w:val="center"/>
            </w:pPr>
            <w:r>
              <w:t>100</w:t>
            </w:r>
          </w:p>
        </w:tc>
        <w:tc>
          <w:tcPr>
            <w:tcW w:w="623" w:type="dxa"/>
            <w:tcBorders>
              <w:top w:val="single" w:sz="4" w:space="0" w:color="auto"/>
              <w:bottom w:val="single" w:sz="4" w:space="0" w:color="auto"/>
            </w:tcBorders>
            <w:vAlign w:val="center"/>
          </w:tcPr>
          <w:p w:rsidR="003920F8" w:rsidRDefault="003920F8">
            <w:pPr>
              <w:pStyle w:val="ConsPlusNormal"/>
              <w:jc w:val="center"/>
            </w:pPr>
            <w:r>
              <w:t>200</w:t>
            </w:r>
          </w:p>
        </w:tc>
        <w:tc>
          <w:tcPr>
            <w:tcW w:w="623" w:type="dxa"/>
            <w:tcBorders>
              <w:top w:val="single" w:sz="4" w:space="0" w:color="auto"/>
              <w:bottom w:val="single" w:sz="4" w:space="0" w:color="auto"/>
            </w:tcBorders>
            <w:vAlign w:val="center"/>
          </w:tcPr>
          <w:p w:rsidR="003920F8" w:rsidRDefault="003920F8">
            <w:pPr>
              <w:pStyle w:val="ConsPlusNormal"/>
              <w:jc w:val="center"/>
            </w:pPr>
            <w:r>
              <w:t>300</w:t>
            </w:r>
          </w:p>
        </w:tc>
        <w:tc>
          <w:tcPr>
            <w:tcW w:w="623" w:type="dxa"/>
            <w:tcBorders>
              <w:top w:val="single" w:sz="4" w:space="0" w:color="auto"/>
              <w:bottom w:val="single" w:sz="4" w:space="0" w:color="auto"/>
            </w:tcBorders>
            <w:vAlign w:val="center"/>
          </w:tcPr>
          <w:p w:rsidR="003920F8" w:rsidRDefault="003920F8">
            <w:pPr>
              <w:pStyle w:val="ConsPlusNormal"/>
              <w:jc w:val="center"/>
            </w:pPr>
            <w:r>
              <w:t>400</w:t>
            </w:r>
          </w:p>
        </w:tc>
        <w:tc>
          <w:tcPr>
            <w:tcW w:w="625" w:type="dxa"/>
            <w:tcBorders>
              <w:top w:val="single" w:sz="4" w:space="0" w:color="auto"/>
              <w:bottom w:val="single" w:sz="4" w:space="0" w:color="auto"/>
            </w:tcBorders>
            <w:vAlign w:val="center"/>
          </w:tcPr>
          <w:p w:rsidR="003920F8" w:rsidRDefault="003920F8">
            <w:pPr>
              <w:pStyle w:val="ConsPlusNormal"/>
              <w:jc w:val="center"/>
            </w:pPr>
            <w:r>
              <w:t>450</w:t>
            </w:r>
          </w:p>
        </w:tc>
      </w:tr>
      <w:tr w:rsidR="003920F8">
        <w:tblPrEx>
          <w:tblBorders>
            <w:insideH w:val="none" w:sz="0" w:space="0" w:color="auto"/>
          </w:tblBorders>
        </w:tblPrEx>
        <w:tc>
          <w:tcPr>
            <w:tcW w:w="3402" w:type="dxa"/>
            <w:tcBorders>
              <w:top w:val="single" w:sz="4" w:space="0" w:color="auto"/>
              <w:bottom w:val="nil"/>
            </w:tcBorders>
          </w:tcPr>
          <w:p w:rsidR="003920F8" w:rsidRDefault="003920F8">
            <w:pPr>
              <w:pStyle w:val="ConsPlusNormal"/>
            </w:pPr>
            <w:r>
              <w:t>Углеродистых:</w:t>
            </w:r>
          </w:p>
        </w:tc>
        <w:tc>
          <w:tcPr>
            <w:tcW w:w="1077" w:type="dxa"/>
            <w:tcBorders>
              <w:top w:val="single" w:sz="4" w:space="0" w:color="auto"/>
              <w:bottom w:val="nil"/>
            </w:tcBorders>
          </w:tcPr>
          <w:p w:rsidR="003920F8" w:rsidRDefault="003920F8">
            <w:pPr>
              <w:pStyle w:val="ConsPlusNormal"/>
              <w:jc w:val="both"/>
            </w:pPr>
          </w:p>
        </w:tc>
        <w:tc>
          <w:tcPr>
            <w:tcW w:w="1474" w:type="dxa"/>
            <w:tcBorders>
              <w:top w:val="single" w:sz="4" w:space="0" w:color="auto"/>
              <w:bottom w:val="nil"/>
            </w:tcBorders>
          </w:tcPr>
          <w:p w:rsidR="003920F8" w:rsidRDefault="003920F8">
            <w:pPr>
              <w:pStyle w:val="ConsPlusNormal"/>
              <w:jc w:val="both"/>
            </w:pPr>
          </w:p>
        </w:tc>
        <w:tc>
          <w:tcPr>
            <w:tcW w:w="623" w:type="dxa"/>
            <w:tcBorders>
              <w:top w:val="single" w:sz="4" w:space="0" w:color="auto"/>
              <w:bottom w:val="nil"/>
            </w:tcBorders>
          </w:tcPr>
          <w:p w:rsidR="003920F8" w:rsidRDefault="003920F8">
            <w:pPr>
              <w:pStyle w:val="ConsPlusNormal"/>
              <w:jc w:val="both"/>
            </w:pPr>
          </w:p>
        </w:tc>
        <w:tc>
          <w:tcPr>
            <w:tcW w:w="623" w:type="dxa"/>
            <w:tcBorders>
              <w:top w:val="single" w:sz="4" w:space="0" w:color="auto"/>
              <w:bottom w:val="nil"/>
            </w:tcBorders>
          </w:tcPr>
          <w:p w:rsidR="003920F8" w:rsidRDefault="003920F8">
            <w:pPr>
              <w:pStyle w:val="ConsPlusNormal"/>
              <w:jc w:val="both"/>
            </w:pPr>
          </w:p>
        </w:tc>
        <w:tc>
          <w:tcPr>
            <w:tcW w:w="623" w:type="dxa"/>
            <w:tcBorders>
              <w:top w:val="single" w:sz="4" w:space="0" w:color="auto"/>
              <w:bottom w:val="nil"/>
            </w:tcBorders>
          </w:tcPr>
          <w:p w:rsidR="003920F8" w:rsidRDefault="003920F8">
            <w:pPr>
              <w:pStyle w:val="ConsPlusNormal"/>
              <w:jc w:val="both"/>
            </w:pPr>
          </w:p>
        </w:tc>
        <w:tc>
          <w:tcPr>
            <w:tcW w:w="623" w:type="dxa"/>
            <w:tcBorders>
              <w:top w:val="single" w:sz="4" w:space="0" w:color="auto"/>
              <w:bottom w:val="nil"/>
            </w:tcBorders>
          </w:tcPr>
          <w:p w:rsidR="003920F8" w:rsidRDefault="003920F8">
            <w:pPr>
              <w:pStyle w:val="ConsPlusNormal"/>
              <w:jc w:val="both"/>
            </w:pPr>
          </w:p>
        </w:tc>
        <w:tc>
          <w:tcPr>
            <w:tcW w:w="625" w:type="dxa"/>
            <w:tcBorders>
              <w:top w:val="single" w:sz="4" w:space="0" w:color="auto"/>
              <w:bottom w:val="nil"/>
            </w:tcBorders>
          </w:tcPr>
          <w:p w:rsidR="003920F8" w:rsidRDefault="003920F8">
            <w:pPr>
              <w:pStyle w:val="ConsPlusNormal"/>
              <w:jc w:val="both"/>
            </w:pPr>
          </w:p>
        </w:tc>
      </w:tr>
      <w:tr w:rsidR="003920F8">
        <w:tblPrEx>
          <w:tblBorders>
            <w:insideH w:val="none" w:sz="0" w:space="0" w:color="auto"/>
          </w:tblBorders>
        </w:tblPrEx>
        <w:tc>
          <w:tcPr>
            <w:tcW w:w="3402" w:type="dxa"/>
            <w:tcBorders>
              <w:top w:val="nil"/>
              <w:bottom w:val="nil"/>
            </w:tcBorders>
          </w:tcPr>
          <w:p w:rsidR="003920F8" w:rsidRDefault="003920F8">
            <w:pPr>
              <w:pStyle w:val="ConsPlusNormal"/>
              <w:ind w:left="566"/>
            </w:pPr>
            <w:r>
              <w:rPr>
                <w:noProof/>
                <w:position w:val="-8"/>
              </w:rPr>
              <w:lastRenderedPageBreak/>
              <w:drawing>
                <wp:inline distT="0" distB="0" distL="0" distR="0">
                  <wp:extent cx="190500" cy="22860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tc>
        <w:tc>
          <w:tcPr>
            <w:tcW w:w="1077" w:type="dxa"/>
            <w:tcBorders>
              <w:top w:val="nil"/>
              <w:bottom w:val="nil"/>
            </w:tcBorders>
          </w:tcPr>
          <w:p w:rsidR="003920F8" w:rsidRDefault="003920F8">
            <w:pPr>
              <w:pStyle w:val="ConsPlusNormal"/>
              <w:jc w:val="center"/>
            </w:pPr>
            <w:r>
              <w:t>-</w:t>
            </w:r>
          </w:p>
        </w:tc>
        <w:tc>
          <w:tcPr>
            <w:tcW w:w="1474" w:type="dxa"/>
            <w:tcBorders>
              <w:top w:val="nil"/>
              <w:bottom w:val="nil"/>
            </w:tcBorders>
          </w:tcPr>
          <w:p w:rsidR="003920F8" w:rsidRDefault="003920F8">
            <w:pPr>
              <w:pStyle w:val="ConsPlusNormal"/>
              <w:jc w:val="center"/>
            </w:pPr>
            <w:r>
              <w:t>1,0</w:t>
            </w:r>
          </w:p>
        </w:tc>
        <w:tc>
          <w:tcPr>
            <w:tcW w:w="623" w:type="dxa"/>
            <w:tcBorders>
              <w:top w:val="nil"/>
              <w:bottom w:val="nil"/>
            </w:tcBorders>
          </w:tcPr>
          <w:p w:rsidR="003920F8" w:rsidRDefault="003920F8">
            <w:pPr>
              <w:pStyle w:val="ConsPlusNormal"/>
              <w:jc w:val="center"/>
            </w:pPr>
            <w:r>
              <w:t>1,0</w:t>
            </w:r>
          </w:p>
        </w:tc>
        <w:tc>
          <w:tcPr>
            <w:tcW w:w="623" w:type="dxa"/>
            <w:tcBorders>
              <w:top w:val="nil"/>
              <w:bottom w:val="nil"/>
            </w:tcBorders>
          </w:tcPr>
          <w:p w:rsidR="003920F8" w:rsidRDefault="003920F8">
            <w:pPr>
              <w:pStyle w:val="ConsPlusNormal"/>
              <w:jc w:val="center"/>
            </w:pPr>
            <w:r>
              <w:t>1,0</w:t>
            </w:r>
          </w:p>
        </w:tc>
        <w:tc>
          <w:tcPr>
            <w:tcW w:w="623" w:type="dxa"/>
            <w:tcBorders>
              <w:top w:val="nil"/>
              <w:bottom w:val="nil"/>
            </w:tcBorders>
          </w:tcPr>
          <w:p w:rsidR="003920F8" w:rsidRDefault="003920F8">
            <w:pPr>
              <w:pStyle w:val="ConsPlusNormal"/>
              <w:jc w:val="center"/>
            </w:pPr>
            <w:r>
              <w:t>1,0</w:t>
            </w:r>
          </w:p>
        </w:tc>
        <w:tc>
          <w:tcPr>
            <w:tcW w:w="623" w:type="dxa"/>
            <w:tcBorders>
              <w:top w:val="nil"/>
              <w:bottom w:val="nil"/>
            </w:tcBorders>
          </w:tcPr>
          <w:p w:rsidR="003920F8" w:rsidRDefault="003920F8">
            <w:pPr>
              <w:pStyle w:val="ConsPlusNormal"/>
              <w:jc w:val="center"/>
            </w:pPr>
            <w:r>
              <w:t>-</w:t>
            </w:r>
          </w:p>
        </w:tc>
        <w:tc>
          <w:tcPr>
            <w:tcW w:w="625" w:type="dxa"/>
            <w:tcBorders>
              <w:top w:val="nil"/>
              <w:bottom w:val="nil"/>
            </w:tcBorders>
          </w:tcPr>
          <w:p w:rsidR="003920F8" w:rsidRDefault="003920F8">
            <w:pPr>
              <w:pStyle w:val="ConsPlusNormal"/>
              <w:jc w:val="center"/>
            </w:pPr>
            <w:r>
              <w:t>-</w:t>
            </w:r>
          </w:p>
        </w:tc>
      </w:tr>
      <w:tr w:rsidR="003920F8">
        <w:tblPrEx>
          <w:tblBorders>
            <w:insideH w:val="none" w:sz="0" w:space="0" w:color="auto"/>
          </w:tblBorders>
        </w:tblPrEx>
        <w:tc>
          <w:tcPr>
            <w:tcW w:w="3402" w:type="dxa"/>
            <w:tcBorders>
              <w:top w:val="nil"/>
              <w:bottom w:val="nil"/>
            </w:tcBorders>
          </w:tcPr>
          <w:p w:rsidR="003920F8" w:rsidRDefault="003920F8">
            <w:pPr>
              <w:pStyle w:val="ConsPlusNormal"/>
              <w:ind w:left="566"/>
            </w:pPr>
            <w:r>
              <w:rPr>
                <w:noProof/>
                <w:position w:val="-8"/>
              </w:rPr>
              <w:drawing>
                <wp:inline distT="0" distB="0" distL="0" distR="0">
                  <wp:extent cx="190500" cy="23876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90500" cy="238760"/>
                          </a:xfrm>
                          <a:prstGeom prst="rect">
                            <a:avLst/>
                          </a:prstGeom>
                          <a:noFill/>
                          <a:ln>
                            <a:noFill/>
                          </a:ln>
                        </pic:spPr>
                      </pic:pic>
                    </a:graphicData>
                  </a:graphic>
                </wp:inline>
              </w:drawing>
            </w:r>
          </w:p>
        </w:tc>
        <w:tc>
          <w:tcPr>
            <w:tcW w:w="1077" w:type="dxa"/>
            <w:tcBorders>
              <w:top w:val="nil"/>
              <w:bottom w:val="nil"/>
            </w:tcBorders>
          </w:tcPr>
          <w:p w:rsidR="003920F8" w:rsidRDefault="003920F8">
            <w:pPr>
              <w:pStyle w:val="ConsPlusNormal"/>
              <w:jc w:val="center"/>
            </w:pPr>
            <w:r>
              <w:t>-</w:t>
            </w:r>
          </w:p>
        </w:tc>
        <w:tc>
          <w:tcPr>
            <w:tcW w:w="1474" w:type="dxa"/>
            <w:tcBorders>
              <w:top w:val="nil"/>
              <w:bottom w:val="nil"/>
            </w:tcBorders>
          </w:tcPr>
          <w:p w:rsidR="003920F8" w:rsidRDefault="003920F8">
            <w:pPr>
              <w:pStyle w:val="ConsPlusNormal"/>
              <w:jc w:val="center"/>
            </w:pPr>
            <w:r>
              <w:t>1,0</w:t>
            </w:r>
          </w:p>
        </w:tc>
        <w:tc>
          <w:tcPr>
            <w:tcW w:w="623" w:type="dxa"/>
            <w:tcBorders>
              <w:top w:val="nil"/>
              <w:bottom w:val="nil"/>
            </w:tcBorders>
          </w:tcPr>
          <w:p w:rsidR="003920F8" w:rsidRDefault="003920F8">
            <w:pPr>
              <w:pStyle w:val="ConsPlusNormal"/>
            </w:pPr>
            <w:r>
              <w:t>1,05</w:t>
            </w:r>
          </w:p>
        </w:tc>
        <w:tc>
          <w:tcPr>
            <w:tcW w:w="623" w:type="dxa"/>
            <w:tcBorders>
              <w:top w:val="nil"/>
              <w:bottom w:val="nil"/>
            </w:tcBorders>
          </w:tcPr>
          <w:p w:rsidR="003920F8" w:rsidRDefault="003920F8">
            <w:pPr>
              <w:pStyle w:val="ConsPlusNormal"/>
            </w:pPr>
            <w:r>
              <w:t>1,15</w:t>
            </w:r>
          </w:p>
        </w:tc>
        <w:tc>
          <w:tcPr>
            <w:tcW w:w="623" w:type="dxa"/>
            <w:tcBorders>
              <w:top w:val="nil"/>
              <w:bottom w:val="nil"/>
            </w:tcBorders>
          </w:tcPr>
          <w:p w:rsidR="003920F8" w:rsidRDefault="003920F8">
            <w:pPr>
              <w:pStyle w:val="ConsPlusNormal"/>
            </w:pPr>
            <w:r>
              <w:t>1,40</w:t>
            </w:r>
          </w:p>
        </w:tc>
        <w:tc>
          <w:tcPr>
            <w:tcW w:w="623" w:type="dxa"/>
            <w:tcBorders>
              <w:top w:val="nil"/>
              <w:bottom w:val="nil"/>
            </w:tcBorders>
          </w:tcPr>
          <w:p w:rsidR="003920F8" w:rsidRDefault="003920F8">
            <w:pPr>
              <w:pStyle w:val="ConsPlusNormal"/>
              <w:jc w:val="center"/>
            </w:pPr>
            <w:r>
              <w:t>-</w:t>
            </w:r>
          </w:p>
        </w:tc>
        <w:tc>
          <w:tcPr>
            <w:tcW w:w="625" w:type="dxa"/>
            <w:tcBorders>
              <w:top w:val="nil"/>
              <w:bottom w:val="nil"/>
            </w:tcBorders>
          </w:tcPr>
          <w:p w:rsidR="003920F8" w:rsidRDefault="003920F8">
            <w:pPr>
              <w:pStyle w:val="ConsPlusNormal"/>
              <w:jc w:val="center"/>
            </w:pPr>
            <w:r>
              <w:t>-</w:t>
            </w:r>
          </w:p>
        </w:tc>
      </w:tr>
      <w:tr w:rsidR="003920F8">
        <w:tblPrEx>
          <w:tblBorders>
            <w:insideH w:val="none" w:sz="0" w:space="0" w:color="auto"/>
          </w:tblBorders>
        </w:tblPrEx>
        <w:tc>
          <w:tcPr>
            <w:tcW w:w="3402" w:type="dxa"/>
            <w:tcBorders>
              <w:top w:val="nil"/>
              <w:bottom w:val="nil"/>
            </w:tcBorders>
          </w:tcPr>
          <w:p w:rsidR="003920F8" w:rsidRDefault="003920F8">
            <w:pPr>
              <w:pStyle w:val="ConsPlusNormal"/>
            </w:pPr>
            <w:r>
              <w:t>Низколегированных:</w:t>
            </w:r>
          </w:p>
        </w:tc>
        <w:tc>
          <w:tcPr>
            <w:tcW w:w="1077" w:type="dxa"/>
            <w:tcBorders>
              <w:top w:val="nil"/>
              <w:bottom w:val="nil"/>
            </w:tcBorders>
          </w:tcPr>
          <w:p w:rsidR="003920F8" w:rsidRDefault="003920F8">
            <w:pPr>
              <w:pStyle w:val="ConsPlusNormal"/>
              <w:jc w:val="both"/>
            </w:pPr>
          </w:p>
        </w:tc>
        <w:tc>
          <w:tcPr>
            <w:tcW w:w="1474" w:type="dxa"/>
            <w:tcBorders>
              <w:top w:val="nil"/>
              <w:bottom w:val="nil"/>
            </w:tcBorders>
          </w:tcPr>
          <w:p w:rsidR="003920F8" w:rsidRDefault="003920F8">
            <w:pPr>
              <w:pStyle w:val="ConsPlusNormal"/>
              <w:jc w:val="both"/>
            </w:pPr>
          </w:p>
        </w:tc>
        <w:tc>
          <w:tcPr>
            <w:tcW w:w="623" w:type="dxa"/>
            <w:tcBorders>
              <w:top w:val="nil"/>
              <w:bottom w:val="nil"/>
            </w:tcBorders>
          </w:tcPr>
          <w:p w:rsidR="003920F8" w:rsidRDefault="003920F8">
            <w:pPr>
              <w:pStyle w:val="ConsPlusNormal"/>
              <w:jc w:val="both"/>
            </w:pPr>
          </w:p>
        </w:tc>
        <w:tc>
          <w:tcPr>
            <w:tcW w:w="623" w:type="dxa"/>
            <w:tcBorders>
              <w:top w:val="nil"/>
              <w:bottom w:val="nil"/>
            </w:tcBorders>
          </w:tcPr>
          <w:p w:rsidR="003920F8" w:rsidRDefault="003920F8">
            <w:pPr>
              <w:pStyle w:val="ConsPlusNormal"/>
              <w:jc w:val="both"/>
            </w:pPr>
          </w:p>
        </w:tc>
        <w:tc>
          <w:tcPr>
            <w:tcW w:w="623" w:type="dxa"/>
            <w:tcBorders>
              <w:top w:val="nil"/>
              <w:bottom w:val="nil"/>
            </w:tcBorders>
          </w:tcPr>
          <w:p w:rsidR="003920F8" w:rsidRDefault="003920F8">
            <w:pPr>
              <w:pStyle w:val="ConsPlusNormal"/>
              <w:jc w:val="both"/>
            </w:pPr>
          </w:p>
        </w:tc>
        <w:tc>
          <w:tcPr>
            <w:tcW w:w="623" w:type="dxa"/>
            <w:tcBorders>
              <w:top w:val="nil"/>
              <w:bottom w:val="nil"/>
            </w:tcBorders>
          </w:tcPr>
          <w:p w:rsidR="003920F8" w:rsidRDefault="003920F8">
            <w:pPr>
              <w:pStyle w:val="ConsPlusNormal"/>
              <w:jc w:val="both"/>
            </w:pPr>
          </w:p>
        </w:tc>
        <w:tc>
          <w:tcPr>
            <w:tcW w:w="625" w:type="dxa"/>
            <w:tcBorders>
              <w:top w:val="nil"/>
              <w:bottom w:val="nil"/>
            </w:tcBorders>
          </w:tcPr>
          <w:p w:rsidR="003920F8" w:rsidRDefault="003920F8">
            <w:pPr>
              <w:pStyle w:val="ConsPlusNormal"/>
              <w:jc w:val="both"/>
            </w:pPr>
          </w:p>
        </w:tc>
      </w:tr>
      <w:tr w:rsidR="003920F8">
        <w:tblPrEx>
          <w:tblBorders>
            <w:insideH w:val="none" w:sz="0" w:space="0" w:color="auto"/>
          </w:tblBorders>
        </w:tblPrEx>
        <w:tc>
          <w:tcPr>
            <w:tcW w:w="3402" w:type="dxa"/>
            <w:tcBorders>
              <w:top w:val="nil"/>
              <w:bottom w:val="nil"/>
            </w:tcBorders>
          </w:tcPr>
          <w:p w:rsidR="003920F8" w:rsidRDefault="003920F8">
            <w:pPr>
              <w:pStyle w:val="ConsPlusNormal"/>
              <w:ind w:left="566"/>
            </w:pPr>
            <w:r>
              <w:rPr>
                <w:noProof/>
                <w:position w:val="-8"/>
              </w:rPr>
              <w:drawing>
                <wp:inline distT="0" distB="0" distL="0" distR="0">
                  <wp:extent cx="190500" cy="22860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tc>
        <w:tc>
          <w:tcPr>
            <w:tcW w:w="1077" w:type="dxa"/>
            <w:tcBorders>
              <w:top w:val="nil"/>
              <w:bottom w:val="nil"/>
            </w:tcBorders>
          </w:tcPr>
          <w:p w:rsidR="003920F8" w:rsidRDefault="003920F8">
            <w:pPr>
              <w:pStyle w:val="ConsPlusNormal"/>
              <w:jc w:val="center"/>
            </w:pPr>
            <w:r>
              <w:t>1,0</w:t>
            </w:r>
          </w:p>
        </w:tc>
        <w:tc>
          <w:tcPr>
            <w:tcW w:w="1474" w:type="dxa"/>
            <w:tcBorders>
              <w:top w:val="nil"/>
              <w:bottom w:val="nil"/>
            </w:tcBorders>
          </w:tcPr>
          <w:p w:rsidR="003920F8" w:rsidRDefault="003920F8">
            <w:pPr>
              <w:pStyle w:val="ConsPlusNormal"/>
              <w:jc w:val="center"/>
            </w:pPr>
            <w:r>
              <w:t>1,0</w:t>
            </w:r>
          </w:p>
        </w:tc>
        <w:tc>
          <w:tcPr>
            <w:tcW w:w="623" w:type="dxa"/>
            <w:tcBorders>
              <w:top w:val="nil"/>
              <w:bottom w:val="nil"/>
            </w:tcBorders>
          </w:tcPr>
          <w:p w:rsidR="003920F8" w:rsidRDefault="003920F8">
            <w:pPr>
              <w:pStyle w:val="ConsPlusNormal"/>
            </w:pPr>
            <w:r>
              <w:t>1,05</w:t>
            </w:r>
          </w:p>
        </w:tc>
        <w:tc>
          <w:tcPr>
            <w:tcW w:w="623" w:type="dxa"/>
            <w:tcBorders>
              <w:top w:val="nil"/>
              <w:bottom w:val="nil"/>
            </w:tcBorders>
          </w:tcPr>
          <w:p w:rsidR="003920F8" w:rsidRDefault="003920F8">
            <w:pPr>
              <w:pStyle w:val="ConsPlusNormal"/>
            </w:pPr>
            <w:r>
              <w:t>1,05</w:t>
            </w:r>
          </w:p>
        </w:tc>
        <w:tc>
          <w:tcPr>
            <w:tcW w:w="623" w:type="dxa"/>
            <w:tcBorders>
              <w:top w:val="nil"/>
              <w:bottom w:val="nil"/>
            </w:tcBorders>
          </w:tcPr>
          <w:p w:rsidR="003920F8" w:rsidRDefault="003920F8">
            <w:pPr>
              <w:pStyle w:val="ConsPlusNormal"/>
            </w:pPr>
            <w:r>
              <w:t>1,10</w:t>
            </w:r>
          </w:p>
        </w:tc>
        <w:tc>
          <w:tcPr>
            <w:tcW w:w="623" w:type="dxa"/>
            <w:tcBorders>
              <w:top w:val="nil"/>
              <w:bottom w:val="nil"/>
            </w:tcBorders>
          </w:tcPr>
          <w:p w:rsidR="003920F8" w:rsidRDefault="003920F8">
            <w:pPr>
              <w:pStyle w:val="ConsPlusNormal"/>
            </w:pPr>
            <w:r>
              <w:t>1,40</w:t>
            </w:r>
          </w:p>
        </w:tc>
        <w:tc>
          <w:tcPr>
            <w:tcW w:w="625" w:type="dxa"/>
            <w:tcBorders>
              <w:top w:val="nil"/>
              <w:bottom w:val="nil"/>
            </w:tcBorders>
          </w:tcPr>
          <w:p w:rsidR="003920F8" w:rsidRDefault="003920F8">
            <w:pPr>
              <w:pStyle w:val="ConsPlusNormal"/>
            </w:pPr>
            <w:r>
              <w:t>1,90</w:t>
            </w:r>
          </w:p>
        </w:tc>
      </w:tr>
      <w:tr w:rsidR="003920F8">
        <w:tblPrEx>
          <w:tblBorders>
            <w:insideH w:val="none" w:sz="0" w:space="0" w:color="auto"/>
          </w:tblBorders>
        </w:tblPrEx>
        <w:tc>
          <w:tcPr>
            <w:tcW w:w="3402" w:type="dxa"/>
            <w:tcBorders>
              <w:top w:val="nil"/>
              <w:bottom w:val="nil"/>
            </w:tcBorders>
          </w:tcPr>
          <w:p w:rsidR="003920F8" w:rsidRDefault="003920F8">
            <w:pPr>
              <w:pStyle w:val="ConsPlusNormal"/>
              <w:ind w:left="566"/>
            </w:pPr>
            <w:r>
              <w:rPr>
                <w:noProof/>
                <w:position w:val="-8"/>
              </w:rPr>
              <w:drawing>
                <wp:inline distT="0" distB="0" distL="0" distR="0">
                  <wp:extent cx="190500" cy="23876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90500" cy="238760"/>
                          </a:xfrm>
                          <a:prstGeom prst="rect">
                            <a:avLst/>
                          </a:prstGeom>
                          <a:noFill/>
                          <a:ln>
                            <a:noFill/>
                          </a:ln>
                        </pic:spPr>
                      </pic:pic>
                    </a:graphicData>
                  </a:graphic>
                </wp:inline>
              </w:drawing>
            </w:r>
          </w:p>
        </w:tc>
        <w:tc>
          <w:tcPr>
            <w:tcW w:w="1077" w:type="dxa"/>
            <w:tcBorders>
              <w:top w:val="nil"/>
              <w:bottom w:val="nil"/>
            </w:tcBorders>
          </w:tcPr>
          <w:p w:rsidR="003920F8" w:rsidRDefault="003920F8">
            <w:pPr>
              <w:pStyle w:val="ConsPlusNormal"/>
              <w:jc w:val="center"/>
            </w:pPr>
            <w:r>
              <w:t>1,0</w:t>
            </w:r>
          </w:p>
        </w:tc>
        <w:tc>
          <w:tcPr>
            <w:tcW w:w="1474" w:type="dxa"/>
            <w:tcBorders>
              <w:top w:val="nil"/>
              <w:bottom w:val="nil"/>
            </w:tcBorders>
          </w:tcPr>
          <w:p w:rsidR="003920F8" w:rsidRDefault="003920F8">
            <w:pPr>
              <w:pStyle w:val="ConsPlusNormal"/>
              <w:jc w:val="center"/>
            </w:pPr>
            <w:r>
              <w:t>1,0</w:t>
            </w:r>
          </w:p>
        </w:tc>
        <w:tc>
          <w:tcPr>
            <w:tcW w:w="623" w:type="dxa"/>
            <w:tcBorders>
              <w:top w:val="nil"/>
              <w:bottom w:val="nil"/>
            </w:tcBorders>
          </w:tcPr>
          <w:p w:rsidR="003920F8" w:rsidRDefault="003920F8">
            <w:pPr>
              <w:pStyle w:val="ConsPlusNormal"/>
            </w:pPr>
            <w:r>
              <w:t>1,10</w:t>
            </w:r>
          </w:p>
        </w:tc>
        <w:tc>
          <w:tcPr>
            <w:tcW w:w="623" w:type="dxa"/>
            <w:tcBorders>
              <w:top w:val="nil"/>
              <w:bottom w:val="nil"/>
            </w:tcBorders>
          </w:tcPr>
          <w:p w:rsidR="003920F8" w:rsidRDefault="003920F8">
            <w:pPr>
              <w:pStyle w:val="ConsPlusNormal"/>
            </w:pPr>
            <w:r>
              <w:t>1,15</w:t>
            </w:r>
          </w:p>
        </w:tc>
        <w:tc>
          <w:tcPr>
            <w:tcW w:w="623" w:type="dxa"/>
            <w:tcBorders>
              <w:top w:val="nil"/>
              <w:bottom w:val="nil"/>
            </w:tcBorders>
          </w:tcPr>
          <w:p w:rsidR="003920F8" w:rsidRDefault="003920F8">
            <w:pPr>
              <w:pStyle w:val="ConsPlusNormal"/>
            </w:pPr>
            <w:r>
              <w:t>1,25</w:t>
            </w:r>
          </w:p>
        </w:tc>
        <w:tc>
          <w:tcPr>
            <w:tcW w:w="623" w:type="dxa"/>
            <w:tcBorders>
              <w:top w:val="nil"/>
              <w:bottom w:val="nil"/>
            </w:tcBorders>
          </w:tcPr>
          <w:p w:rsidR="003920F8" w:rsidRDefault="003920F8">
            <w:pPr>
              <w:pStyle w:val="ConsPlusNormal"/>
            </w:pPr>
            <w:r>
              <w:t>1,60</w:t>
            </w:r>
          </w:p>
        </w:tc>
        <w:tc>
          <w:tcPr>
            <w:tcW w:w="625" w:type="dxa"/>
            <w:tcBorders>
              <w:top w:val="nil"/>
              <w:bottom w:val="nil"/>
            </w:tcBorders>
          </w:tcPr>
          <w:p w:rsidR="003920F8" w:rsidRDefault="003920F8">
            <w:pPr>
              <w:pStyle w:val="ConsPlusNormal"/>
            </w:pPr>
            <w:r>
              <w:t>2,20</w:t>
            </w:r>
          </w:p>
        </w:tc>
      </w:tr>
      <w:tr w:rsidR="003920F8">
        <w:tblPrEx>
          <w:tblBorders>
            <w:insideH w:val="none" w:sz="0" w:space="0" w:color="auto"/>
          </w:tblBorders>
        </w:tblPrEx>
        <w:tc>
          <w:tcPr>
            <w:tcW w:w="3402" w:type="dxa"/>
            <w:tcBorders>
              <w:top w:val="nil"/>
              <w:bottom w:val="nil"/>
            </w:tcBorders>
          </w:tcPr>
          <w:p w:rsidR="003920F8" w:rsidRDefault="003920F8">
            <w:pPr>
              <w:pStyle w:val="ConsPlusNormal"/>
            </w:pPr>
            <w:r>
              <w:t>Легированных:</w:t>
            </w:r>
          </w:p>
        </w:tc>
        <w:tc>
          <w:tcPr>
            <w:tcW w:w="1077" w:type="dxa"/>
            <w:tcBorders>
              <w:top w:val="nil"/>
              <w:bottom w:val="nil"/>
            </w:tcBorders>
          </w:tcPr>
          <w:p w:rsidR="003920F8" w:rsidRDefault="003920F8">
            <w:pPr>
              <w:pStyle w:val="ConsPlusNormal"/>
              <w:jc w:val="both"/>
            </w:pPr>
          </w:p>
        </w:tc>
        <w:tc>
          <w:tcPr>
            <w:tcW w:w="1474" w:type="dxa"/>
            <w:tcBorders>
              <w:top w:val="nil"/>
              <w:bottom w:val="nil"/>
            </w:tcBorders>
          </w:tcPr>
          <w:p w:rsidR="003920F8" w:rsidRDefault="003920F8">
            <w:pPr>
              <w:pStyle w:val="ConsPlusNormal"/>
              <w:jc w:val="both"/>
            </w:pPr>
          </w:p>
        </w:tc>
        <w:tc>
          <w:tcPr>
            <w:tcW w:w="623" w:type="dxa"/>
            <w:tcBorders>
              <w:top w:val="nil"/>
              <w:bottom w:val="nil"/>
            </w:tcBorders>
          </w:tcPr>
          <w:p w:rsidR="003920F8" w:rsidRDefault="003920F8">
            <w:pPr>
              <w:pStyle w:val="ConsPlusNormal"/>
              <w:jc w:val="both"/>
            </w:pPr>
          </w:p>
        </w:tc>
        <w:tc>
          <w:tcPr>
            <w:tcW w:w="623" w:type="dxa"/>
            <w:tcBorders>
              <w:top w:val="nil"/>
              <w:bottom w:val="nil"/>
            </w:tcBorders>
          </w:tcPr>
          <w:p w:rsidR="003920F8" w:rsidRDefault="003920F8">
            <w:pPr>
              <w:pStyle w:val="ConsPlusNormal"/>
              <w:jc w:val="both"/>
            </w:pPr>
          </w:p>
        </w:tc>
        <w:tc>
          <w:tcPr>
            <w:tcW w:w="623" w:type="dxa"/>
            <w:tcBorders>
              <w:top w:val="nil"/>
              <w:bottom w:val="nil"/>
            </w:tcBorders>
          </w:tcPr>
          <w:p w:rsidR="003920F8" w:rsidRDefault="003920F8">
            <w:pPr>
              <w:pStyle w:val="ConsPlusNormal"/>
              <w:jc w:val="both"/>
            </w:pPr>
          </w:p>
        </w:tc>
        <w:tc>
          <w:tcPr>
            <w:tcW w:w="623" w:type="dxa"/>
            <w:tcBorders>
              <w:top w:val="nil"/>
              <w:bottom w:val="nil"/>
            </w:tcBorders>
          </w:tcPr>
          <w:p w:rsidR="003920F8" w:rsidRDefault="003920F8">
            <w:pPr>
              <w:pStyle w:val="ConsPlusNormal"/>
              <w:jc w:val="both"/>
            </w:pPr>
          </w:p>
        </w:tc>
        <w:tc>
          <w:tcPr>
            <w:tcW w:w="625" w:type="dxa"/>
            <w:tcBorders>
              <w:top w:val="nil"/>
              <w:bottom w:val="nil"/>
            </w:tcBorders>
          </w:tcPr>
          <w:p w:rsidR="003920F8" w:rsidRDefault="003920F8">
            <w:pPr>
              <w:pStyle w:val="ConsPlusNormal"/>
              <w:jc w:val="both"/>
            </w:pPr>
          </w:p>
        </w:tc>
      </w:tr>
      <w:tr w:rsidR="003920F8">
        <w:tblPrEx>
          <w:tblBorders>
            <w:insideH w:val="none" w:sz="0" w:space="0" w:color="auto"/>
          </w:tblBorders>
        </w:tblPrEx>
        <w:tc>
          <w:tcPr>
            <w:tcW w:w="3402" w:type="dxa"/>
            <w:tcBorders>
              <w:top w:val="nil"/>
              <w:bottom w:val="nil"/>
            </w:tcBorders>
          </w:tcPr>
          <w:p w:rsidR="003920F8" w:rsidRDefault="003920F8">
            <w:pPr>
              <w:pStyle w:val="ConsPlusNormal"/>
              <w:ind w:left="566"/>
            </w:pPr>
            <w:r>
              <w:rPr>
                <w:noProof/>
                <w:position w:val="-8"/>
              </w:rPr>
              <w:drawing>
                <wp:inline distT="0" distB="0" distL="0" distR="0">
                  <wp:extent cx="190500" cy="22860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tc>
        <w:tc>
          <w:tcPr>
            <w:tcW w:w="1077" w:type="dxa"/>
            <w:tcBorders>
              <w:top w:val="nil"/>
              <w:bottom w:val="nil"/>
            </w:tcBorders>
          </w:tcPr>
          <w:p w:rsidR="003920F8" w:rsidRDefault="003920F8">
            <w:pPr>
              <w:pStyle w:val="ConsPlusNormal"/>
              <w:jc w:val="center"/>
            </w:pPr>
            <w:r>
              <w:t>1,0</w:t>
            </w:r>
          </w:p>
        </w:tc>
        <w:tc>
          <w:tcPr>
            <w:tcW w:w="1474" w:type="dxa"/>
            <w:tcBorders>
              <w:top w:val="nil"/>
              <w:bottom w:val="nil"/>
            </w:tcBorders>
          </w:tcPr>
          <w:p w:rsidR="003920F8" w:rsidRDefault="003920F8">
            <w:pPr>
              <w:pStyle w:val="ConsPlusNormal"/>
              <w:jc w:val="center"/>
            </w:pPr>
            <w:r>
              <w:t>1,0</w:t>
            </w:r>
          </w:p>
        </w:tc>
        <w:tc>
          <w:tcPr>
            <w:tcW w:w="623" w:type="dxa"/>
            <w:tcBorders>
              <w:top w:val="nil"/>
              <w:bottom w:val="nil"/>
            </w:tcBorders>
          </w:tcPr>
          <w:p w:rsidR="003920F8" w:rsidRDefault="003920F8">
            <w:pPr>
              <w:pStyle w:val="ConsPlusNormal"/>
            </w:pPr>
            <w:r>
              <w:t>1,05</w:t>
            </w:r>
          </w:p>
        </w:tc>
        <w:tc>
          <w:tcPr>
            <w:tcW w:w="623" w:type="dxa"/>
            <w:tcBorders>
              <w:top w:val="nil"/>
              <w:bottom w:val="nil"/>
            </w:tcBorders>
          </w:tcPr>
          <w:p w:rsidR="003920F8" w:rsidRDefault="003920F8">
            <w:pPr>
              <w:pStyle w:val="ConsPlusNormal"/>
            </w:pPr>
            <w:r>
              <w:t>1,15</w:t>
            </w:r>
          </w:p>
        </w:tc>
        <w:tc>
          <w:tcPr>
            <w:tcW w:w="623" w:type="dxa"/>
            <w:tcBorders>
              <w:top w:val="nil"/>
              <w:bottom w:val="nil"/>
            </w:tcBorders>
          </w:tcPr>
          <w:p w:rsidR="003920F8" w:rsidRDefault="003920F8">
            <w:pPr>
              <w:pStyle w:val="ConsPlusNormal"/>
            </w:pPr>
            <w:r>
              <w:t>1,25</w:t>
            </w:r>
          </w:p>
        </w:tc>
        <w:tc>
          <w:tcPr>
            <w:tcW w:w="623" w:type="dxa"/>
            <w:tcBorders>
              <w:top w:val="nil"/>
              <w:bottom w:val="nil"/>
            </w:tcBorders>
          </w:tcPr>
          <w:p w:rsidR="003920F8" w:rsidRDefault="003920F8">
            <w:pPr>
              <w:pStyle w:val="ConsPlusNormal"/>
            </w:pPr>
            <w:r>
              <w:t>1,35</w:t>
            </w:r>
          </w:p>
        </w:tc>
        <w:tc>
          <w:tcPr>
            <w:tcW w:w="625" w:type="dxa"/>
            <w:tcBorders>
              <w:top w:val="nil"/>
              <w:bottom w:val="nil"/>
            </w:tcBorders>
          </w:tcPr>
          <w:p w:rsidR="003920F8" w:rsidRDefault="003920F8">
            <w:pPr>
              <w:pStyle w:val="ConsPlusNormal"/>
            </w:pPr>
            <w:r>
              <w:t>1,45</w:t>
            </w:r>
          </w:p>
        </w:tc>
      </w:tr>
      <w:tr w:rsidR="003920F8">
        <w:tblPrEx>
          <w:tblBorders>
            <w:insideH w:val="none" w:sz="0" w:space="0" w:color="auto"/>
          </w:tblBorders>
        </w:tblPrEx>
        <w:tc>
          <w:tcPr>
            <w:tcW w:w="3402" w:type="dxa"/>
            <w:tcBorders>
              <w:top w:val="nil"/>
              <w:bottom w:val="single" w:sz="4" w:space="0" w:color="auto"/>
            </w:tcBorders>
          </w:tcPr>
          <w:p w:rsidR="003920F8" w:rsidRDefault="003920F8">
            <w:pPr>
              <w:pStyle w:val="ConsPlusNormal"/>
              <w:ind w:left="566"/>
            </w:pPr>
            <w:r>
              <w:rPr>
                <w:noProof/>
                <w:position w:val="-8"/>
              </w:rPr>
              <w:drawing>
                <wp:inline distT="0" distB="0" distL="0" distR="0">
                  <wp:extent cx="190500" cy="23876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90500" cy="238760"/>
                          </a:xfrm>
                          <a:prstGeom prst="rect">
                            <a:avLst/>
                          </a:prstGeom>
                          <a:noFill/>
                          <a:ln>
                            <a:noFill/>
                          </a:ln>
                        </pic:spPr>
                      </pic:pic>
                    </a:graphicData>
                  </a:graphic>
                </wp:inline>
              </w:drawing>
            </w:r>
          </w:p>
        </w:tc>
        <w:tc>
          <w:tcPr>
            <w:tcW w:w="1077" w:type="dxa"/>
            <w:tcBorders>
              <w:top w:val="nil"/>
              <w:bottom w:val="single" w:sz="4" w:space="0" w:color="auto"/>
            </w:tcBorders>
          </w:tcPr>
          <w:p w:rsidR="003920F8" w:rsidRDefault="003920F8">
            <w:pPr>
              <w:pStyle w:val="ConsPlusNormal"/>
              <w:jc w:val="center"/>
            </w:pPr>
            <w:r>
              <w:t>1,0</w:t>
            </w:r>
          </w:p>
        </w:tc>
        <w:tc>
          <w:tcPr>
            <w:tcW w:w="1474" w:type="dxa"/>
            <w:tcBorders>
              <w:top w:val="nil"/>
              <w:bottom w:val="single" w:sz="4" w:space="0" w:color="auto"/>
            </w:tcBorders>
          </w:tcPr>
          <w:p w:rsidR="003920F8" w:rsidRDefault="003920F8">
            <w:pPr>
              <w:pStyle w:val="ConsPlusNormal"/>
              <w:jc w:val="center"/>
            </w:pPr>
            <w:r>
              <w:t>1,0</w:t>
            </w:r>
          </w:p>
        </w:tc>
        <w:tc>
          <w:tcPr>
            <w:tcW w:w="623" w:type="dxa"/>
            <w:tcBorders>
              <w:top w:val="nil"/>
              <w:bottom w:val="single" w:sz="4" w:space="0" w:color="auto"/>
            </w:tcBorders>
          </w:tcPr>
          <w:p w:rsidR="003920F8" w:rsidRDefault="003920F8">
            <w:pPr>
              <w:pStyle w:val="ConsPlusNormal"/>
            </w:pPr>
            <w:r>
              <w:t>1,05</w:t>
            </w:r>
          </w:p>
        </w:tc>
        <w:tc>
          <w:tcPr>
            <w:tcW w:w="623" w:type="dxa"/>
            <w:tcBorders>
              <w:top w:val="nil"/>
              <w:bottom w:val="single" w:sz="4" w:space="0" w:color="auto"/>
            </w:tcBorders>
          </w:tcPr>
          <w:p w:rsidR="003920F8" w:rsidRDefault="003920F8">
            <w:pPr>
              <w:pStyle w:val="ConsPlusNormal"/>
            </w:pPr>
            <w:r>
              <w:t>1,15</w:t>
            </w:r>
          </w:p>
        </w:tc>
        <w:tc>
          <w:tcPr>
            <w:tcW w:w="623" w:type="dxa"/>
            <w:tcBorders>
              <w:top w:val="nil"/>
              <w:bottom w:val="single" w:sz="4" w:space="0" w:color="auto"/>
            </w:tcBorders>
          </w:tcPr>
          <w:p w:rsidR="003920F8" w:rsidRDefault="003920F8">
            <w:pPr>
              <w:pStyle w:val="ConsPlusNormal"/>
            </w:pPr>
            <w:r>
              <w:t>1,25</w:t>
            </w:r>
          </w:p>
        </w:tc>
        <w:tc>
          <w:tcPr>
            <w:tcW w:w="623" w:type="dxa"/>
            <w:tcBorders>
              <w:top w:val="nil"/>
              <w:bottom w:val="single" w:sz="4" w:space="0" w:color="auto"/>
            </w:tcBorders>
          </w:tcPr>
          <w:p w:rsidR="003920F8" w:rsidRDefault="003920F8">
            <w:pPr>
              <w:pStyle w:val="ConsPlusNormal"/>
            </w:pPr>
            <w:r>
              <w:t>1,35</w:t>
            </w:r>
          </w:p>
        </w:tc>
        <w:tc>
          <w:tcPr>
            <w:tcW w:w="625" w:type="dxa"/>
            <w:tcBorders>
              <w:top w:val="nil"/>
              <w:bottom w:val="single" w:sz="4" w:space="0" w:color="auto"/>
            </w:tcBorders>
          </w:tcPr>
          <w:p w:rsidR="003920F8" w:rsidRDefault="003920F8">
            <w:pPr>
              <w:pStyle w:val="ConsPlusNormal"/>
            </w:pPr>
            <w:r>
              <w:t>1,45</w:t>
            </w:r>
          </w:p>
        </w:tc>
      </w:tr>
      <w:tr w:rsidR="003920F8">
        <w:tc>
          <w:tcPr>
            <w:tcW w:w="9070" w:type="dxa"/>
            <w:gridSpan w:val="8"/>
            <w:tcBorders>
              <w:top w:val="single" w:sz="4" w:space="0" w:color="auto"/>
              <w:bottom w:val="single" w:sz="4" w:space="0" w:color="auto"/>
            </w:tcBorders>
          </w:tcPr>
          <w:p w:rsidR="003920F8" w:rsidRDefault="003920F8">
            <w:pPr>
              <w:pStyle w:val="ConsPlusNormal"/>
              <w:ind w:firstLine="283"/>
              <w:jc w:val="both"/>
            </w:pPr>
            <w:r>
              <w:t>Примечания</w:t>
            </w:r>
          </w:p>
          <w:p w:rsidR="003920F8" w:rsidRDefault="003920F8">
            <w:pPr>
              <w:pStyle w:val="ConsPlusNormal"/>
              <w:ind w:firstLine="283"/>
              <w:jc w:val="both"/>
            </w:pPr>
            <w:r>
              <w:t>1</w:t>
            </w:r>
            <w:proofErr w:type="gramStart"/>
            <w:r>
              <w:t xml:space="preserve"> Д</w:t>
            </w:r>
            <w:proofErr w:type="gramEnd"/>
            <w:r>
              <w:t xml:space="preserve">ля промежуточных значений расчетных температур величины </w:t>
            </w:r>
            <w:r>
              <w:rPr>
                <w:noProof/>
                <w:position w:val="-8"/>
              </w:rPr>
              <w:drawing>
                <wp:inline distT="0" distB="0" distL="0" distR="0">
                  <wp:extent cx="190500" cy="22860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и </w:t>
            </w:r>
            <w:r>
              <w:rPr>
                <w:noProof/>
                <w:position w:val="-8"/>
              </w:rPr>
              <w:drawing>
                <wp:inline distT="0" distB="0" distL="0" distR="0">
                  <wp:extent cx="190500" cy="23876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90500" cy="238760"/>
                          </a:xfrm>
                          <a:prstGeom prst="rect">
                            <a:avLst/>
                          </a:prstGeom>
                          <a:noFill/>
                          <a:ln>
                            <a:noFill/>
                          </a:ln>
                        </pic:spPr>
                      </pic:pic>
                    </a:graphicData>
                  </a:graphic>
                </wp:inline>
              </w:drawing>
            </w:r>
            <w:r>
              <w:t xml:space="preserve"> следует определять линейной интерполяцией двух ближайших значений, приведенных в </w:t>
            </w:r>
            <w:hyperlink w:anchor="P303">
              <w:r>
                <w:rPr>
                  <w:color w:val="0000FF"/>
                </w:rPr>
                <w:t>таблице 4</w:t>
              </w:r>
            </w:hyperlink>
            <w:r>
              <w:t>.</w:t>
            </w:r>
          </w:p>
          <w:p w:rsidR="003920F8" w:rsidRDefault="003920F8">
            <w:pPr>
              <w:pStyle w:val="ConsPlusNormal"/>
              <w:ind w:firstLine="283"/>
              <w:jc w:val="both"/>
            </w:pPr>
            <w:r>
              <w:t xml:space="preserve">2 Знак </w:t>
            </w:r>
            <w:proofErr w:type="gramStart"/>
            <w:r>
              <w:t>"-</w:t>
            </w:r>
            <w:proofErr w:type="gramEnd"/>
            <w:r>
              <w:t>" означает, что при таких температурах эксплуатации трубопровода углеродистые стали не применяются.</w:t>
            </w:r>
          </w:p>
        </w:tc>
      </w:tr>
    </w:tbl>
    <w:p w:rsidR="003920F8" w:rsidRDefault="003920F8">
      <w:pPr>
        <w:pStyle w:val="ConsPlusNormal"/>
        <w:ind w:firstLine="540"/>
        <w:jc w:val="both"/>
      </w:pPr>
    </w:p>
    <w:p w:rsidR="003920F8" w:rsidRDefault="003920F8">
      <w:pPr>
        <w:pStyle w:val="ConsPlusNormal"/>
        <w:ind w:firstLine="540"/>
        <w:jc w:val="both"/>
      </w:pPr>
      <w:r>
        <w:t xml:space="preserve">7.5 Значения коэффициента надежности по ответственности </w:t>
      </w:r>
      <w:r>
        <w:rPr>
          <w:noProof/>
          <w:position w:val="-7"/>
        </w:rPr>
        <w:drawing>
          <wp:inline distT="0" distB="0" distL="0" distR="0">
            <wp:extent cx="180975" cy="22796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трубопровода следует принимать по таблице 5.</w:t>
      </w:r>
    </w:p>
    <w:p w:rsidR="003920F8" w:rsidRDefault="003920F8">
      <w:pPr>
        <w:pStyle w:val="ConsPlusNormal"/>
        <w:ind w:firstLine="540"/>
        <w:jc w:val="both"/>
      </w:pPr>
    </w:p>
    <w:p w:rsidR="003920F8" w:rsidRDefault="003920F8">
      <w:pPr>
        <w:pStyle w:val="ConsPlusNormal"/>
        <w:jc w:val="right"/>
      </w:pPr>
      <w:r>
        <w:t>Таблица 5</w:t>
      </w:r>
    </w:p>
    <w:p w:rsidR="003920F8" w:rsidRDefault="003920F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1587"/>
        <w:gridCol w:w="1587"/>
        <w:gridCol w:w="1587"/>
      </w:tblGrid>
      <w:tr w:rsidR="003920F8">
        <w:tc>
          <w:tcPr>
            <w:tcW w:w="4309" w:type="dxa"/>
            <w:vMerge w:val="restart"/>
            <w:tcBorders>
              <w:top w:val="single" w:sz="4" w:space="0" w:color="auto"/>
              <w:bottom w:val="single" w:sz="4" w:space="0" w:color="auto"/>
            </w:tcBorders>
            <w:vAlign w:val="center"/>
          </w:tcPr>
          <w:p w:rsidR="003920F8" w:rsidRDefault="003920F8">
            <w:pPr>
              <w:pStyle w:val="ConsPlusNormal"/>
              <w:jc w:val="center"/>
            </w:pPr>
            <w:r>
              <w:t>Транспортируемая среда и номинальный диаметр трубопровода (</w:t>
            </w:r>
            <w:r>
              <w:rPr>
                <w:i/>
              </w:rPr>
              <w:t>D</w:t>
            </w:r>
            <w:r>
              <w:rPr>
                <w:i/>
                <w:vertAlign w:val="subscript"/>
              </w:rPr>
              <w:t>N</w:t>
            </w:r>
            <w:r>
              <w:t>)</w:t>
            </w:r>
          </w:p>
        </w:tc>
        <w:tc>
          <w:tcPr>
            <w:tcW w:w="4761" w:type="dxa"/>
            <w:gridSpan w:val="3"/>
            <w:tcBorders>
              <w:top w:val="single" w:sz="4" w:space="0" w:color="auto"/>
              <w:bottom w:val="single" w:sz="4" w:space="0" w:color="auto"/>
            </w:tcBorders>
            <w:vAlign w:val="center"/>
          </w:tcPr>
          <w:p w:rsidR="003920F8" w:rsidRDefault="003920F8">
            <w:pPr>
              <w:pStyle w:val="ConsPlusNormal"/>
              <w:jc w:val="center"/>
            </w:pPr>
            <w:r>
              <w:t xml:space="preserve">Коэффициент надежности по ответственности </w:t>
            </w:r>
            <w:r>
              <w:rPr>
                <w:noProof/>
                <w:position w:val="-7"/>
              </w:rPr>
              <w:drawing>
                <wp:inline distT="0" distB="0" distL="0" distR="0">
                  <wp:extent cx="180975" cy="22796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трубопровода при нормативном давлении транспортируемой среды, МПа</w:t>
            </w:r>
          </w:p>
        </w:tc>
      </w:tr>
      <w:tr w:rsidR="003920F8">
        <w:tc>
          <w:tcPr>
            <w:tcW w:w="4309" w:type="dxa"/>
            <w:vMerge/>
            <w:tcBorders>
              <w:top w:val="single" w:sz="4" w:space="0" w:color="auto"/>
              <w:bottom w:val="single" w:sz="4" w:space="0" w:color="auto"/>
            </w:tcBorders>
          </w:tcPr>
          <w:p w:rsidR="003920F8" w:rsidRDefault="003920F8">
            <w:pPr>
              <w:pStyle w:val="ConsPlusNormal"/>
            </w:pPr>
          </w:p>
        </w:tc>
        <w:tc>
          <w:tcPr>
            <w:tcW w:w="1587" w:type="dxa"/>
            <w:tcBorders>
              <w:top w:val="single" w:sz="4" w:space="0" w:color="auto"/>
              <w:bottom w:val="single" w:sz="4" w:space="0" w:color="auto"/>
            </w:tcBorders>
            <w:vAlign w:val="center"/>
          </w:tcPr>
          <w:p w:rsidR="003920F8" w:rsidRDefault="003920F8">
            <w:pPr>
              <w:pStyle w:val="ConsPlusNormal"/>
              <w:jc w:val="center"/>
            </w:pPr>
            <w:r>
              <w:t xml:space="preserve">0 &lt; </w:t>
            </w:r>
            <w:proofErr w:type="spellStart"/>
            <w:r>
              <w:rPr>
                <w:i/>
              </w:rPr>
              <w:t>p</w:t>
            </w:r>
            <w:r>
              <w:rPr>
                <w:i/>
                <w:vertAlign w:val="subscript"/>
              </w:rPr>
              <w:t>n</w:t>
            </w:r>
            <w:proofErr w:type="spellEnd"/>
            <w:r>
              <w:t xml:space="preserve"> &lt;= 2,5</w:t>
            </w:r>
          </w:p>
        </w:tc>
        <w:tc>
          <w:tcPr>
            <w:tcW w:w="1587" w:type="dxa"/>
            <w:tcBorders>
              <w:top w:val="single" w:sz="4" w:space="0" w:color="auto"/>
              <w:bottom w:val="single" w:sz="4" w:space="0" w:color="auto"/>
            </w:tcBorders>
            <w:vAlign w:val="center"/>
          </w:tcPr>
          <w:p w:rsidR="003920F8" w:rsidRDefault="003920F8">
            <w:pPr>
              <w:pStyle w:val="ConsPlusNormal"/>
              <w:jc w:val="center"/>
            </w:pPr>
            <w:r>
              <w:t xml:space="preserve">2,5 &lt; </w:t>
            </w:r>
            <w:proofErr w:type="spellStart"/>
            <w:r>
              <w:rPr>
                <w:i/>
              </w:rPr>
              <w:t>p</w:t>
            </w:r>
            <w:r>
              <w:rPr>
                <w:i/>
                <w:vertAlign w:val="subscript"/>
              </w:rPr>
              <w:t>n</w:t>
            </w:r>
            <w:proofErr w:type="spellEnd"/>
            <w:r>
              <w:t xml:space="preserve"> &lt;= 6,3</w:t>
            </w:r>
          </w:p>
        </w:tc>
        <w:tc>
          <w:tcPr>
            <w:tcW w:w="1587" w:type="dxa"/>
            <w:tcBorders>
              <w:top w:val="single" w:sz="4" w:space="0" w:color="auto"/>
              <w:bottom w:val="single" w:sz="4" w:space="0" w:color="auto"/>
            </w:tcBorders>
            <w:vAlign w:val="center"/>
          </w:tcPr>
          <w:p w:rsidR="003920F8" w:rsidRDefault="003920F8">
            <w:pPr>
              <w:pStyle w:val="ConsPlusNormal"/>
              <w:jc w:val="center"/>
            </w:pPr>
            <w:r>
              <w:t xml:space="preserve">6,3 &lt; </w:t>
            </w:r>
            <w:proofErr w:type="spellStart"/>
            <w:r>
              <w:rPr>
                <w:i/>
              </w:rPr>
              <w:t>p</w:t>
            </w:r>
            <w:r>
              <w:rPr>
                <w:i/>
                <w:vertAlign w:val="subscript"/>
              </w:rPr>
              <w:t>n</w:t>
            </w:r>
            <w:proofErr w:type="spellEnd"/>
            <w:r>
              <w:t xml:space="preserve"> &lt;= 10</w:t>
            </w:r>
          </w:p>
        </w:tc>
      </w:tr>
      <w:tr w:rsidR="003920F8">
        <w:tblPrEx>
          <w:tblBorders>
            <w:insideH w:val="none" w:sz="0" w:space="0" w:color="auto"/>
          </w:tblBorders>
        </w:tblPrEx>
        <w:tc>
          <w:tcPr>
            <w:tcW w:w="4309" w:type="dxa"/>
            <w:tcBorders>
              <w:top w:val="single" w:sz="4" w:space="0" w:color="auto"/>
              <w:bottom w:val="nil"/>
            </w:tcBorders>
          </w:tcPr>
          <w:p w:rsidR="003920F8" w:rsidRDefault="003920F8">
            <w:pPr>
              <w:pStyle w:val="ConsPlusNormal"/>
            </w:pPr>
            <w:r>
              <w:t xml:space="preserve">Горючие газы, </w:t>
            </w:r>
            <w:r>
              <w:rPr>
                <w:i/>
              </w:rPr>
              <w:t>D</w:t>
            </w:r>
            <w:r>
              <w:rPr>
                <w:i/>
                <w:vertAlign w:val="subscript"/>
              </w:rPr>
              <w:t>N</w:t>
            </w:r>
            <w:r>
              <w:t xml:space="preserve"> &lt;= DN 500; </w:t>
            </w:r>
            <w:proofErr w:type="spellStart"/>
            <w:r>
              <w:t>трудногорючие</w:t>
            </w:r>
            <w:proofErr w:type="spellEnd"/>
            <w:r>
              <w:t xml:space="preserve"> и негорючие (инертные) газы, </w:t>
            </w:r>
            <w:r>
              <w:rPr>
                <w:i/>
              </w:rPr>
              <w:t>D</w:t>
            </w:r>
            <w:r>
              <w:rPr>
                <w:i/>
                <w:vertAlign w:val="subscript"/>
              </w:rPr>
              <w:t>N</w:t>
            </w:r>
            <w:r>
              <w:t xml:space="preserve"> &lt;= DN 1000; легковоспламеняющиеся и горючие жидкости, </w:t>
            </w:r>
            <w:r>
              <w:rPr>
                <w:i/>
              </w:rPr>
              <w:t>D</w:t>
            </w:r>
            <w:r>
              <w:rPr>
                <w:i/>
                <w:vertAlign w:val="subscript"/>
              </w:rPr>
              <w:t>N</w:t>
            </w:r>
            <w:r>
              <w:t xml:space="preserve"> &lt;= DN 1000; </w:t>
            </w:r>
            <w:proofErr w:type="spellStart"/>
            <w:r>
              <w:t>трудногорючие</w:t>
            </w:r>
            <w:proofErr w:type="spellEnd"/>
            <w:r>
              <w:t xml:space="preserve"> и негорючие жидкости, </w:t>
            </w:r>
            <w:r>
              <w:rPr>
                <w:i/>
              </w:rPr>
              <w:t>D</w:t>
            </w:r>
            <w:r>
              <w:rPr>
                <w:i/>
                <w:vertAlign w:val="subscript"/>
              </w:rPr>
              <w:t>N</w:t>
            </w:r>
            <w:r>
              <w:t xml:space="preserve"> &lt;= DN 1200</w:t>
            </w:r>
          </w:p>
        </w:tc>
        <w:tc>
          <w:tcPr>
            <w:tcW w:w="1587" w:type="dxa"/>
            <w:tcBorders>
              <w:top w:val="single" w:sz="4" w:space="0" w:color="auto"/>
              <w:bottom w:val="nil"/>
            </w:tcBorders>
          </w:tcPr>
          <w:p w:rsidR="003920F8" w:rsidRDefault="003920F8">
            <w:pPr>
              <w:pStyle w:val="ConsPlusNormal"/>
              <w:jc w:val="center"/>
            </w:pPr>
            <w:r>
              <w:t>1,0</w:t>
            </w:r>
          </w:p>
        </w:tc>
        <w:tc>
          <w:tcPr>
            <w:tcW w:w="1587" w:type="dxa"/>
            <w:tcBorders>
              <w:top w:val="single" w:sz="4" w:space="0" w:color="auto"/>
              <w:bottom w:val="nil"/>
            </w:tcBorders>
          </w:tcPr>
          <w:p w:rsidR="003920F8" w:rsidRDefault="003920F8">
            <w:pPr>
              <w:pStyle w:val="ConsPlusNormal"/>
              <w:jc w:val="center"/>
            </w:pPr>
            <w:r>
              <w:t>1,0</w:t>
            </w:r>
          </w:p>
        </w:tc>
        <w:tc>
          <w:tcPr>
            <w:tcW w:w="1587" w:type="dxa"/>
            <w:tcBorders>
              <w:top w:val="single" w:sz="4" w:space="0" w:color="auto"/>
              <w:bottom w:val="nil"/>
            </w:tcBorders>
          </w:tcPr>
          <w:p w:rsidR="003920F8" w:rsidRDefault="003920F8">
            <w:pPr>
              <w:pStyle w:val="ConsPlusNormal"/>
              <w:jc w:val="center"/>
            </w:pPr>
            <w:r>
              <w:t>1,0</w:t>
            </w:r>
          </w:p>
        </w:tc>
      </w:tr>
      <w:tr w:rsidR="003920F8">
        <w:tblPrEx>
          <w:tblBorders>
            <w:insideH w:val="none" w:sz="0" w:space="0" w:color="auto"/>
          </w:tblBorders>
        </w:tblPrEx>
        <w:tc>
          <w:tcPr>
            <w:tcW w:w="4309" w:type="dxa"/>
            <w:tcBorders>
              <w:top w:val="nil"/>
              <w:bottom w:val="nil"/>
            </w:tcBorders>
          </w:tcPr>
          <w:p w:rsidR="003920F8" w:rsidRDefault="003920F8">
            <w:pPr>
              <w:pStyle w:val="ConsPlusNormal"/>
            </w:pPr>
            <w:r>
              <w:t xml:space="preserve">Горючие газы, DN 500 &lt; </w:t>
            </w:r>
            <w:r>
              <w:rPr>
                <w:i/>
              </w:rPr>
              <w:t>D</w:t>
            </w:r>
            <w:r>
              <w:rPr>
                <w:i/>
                <w:vertAlign w:val="subscript"/>
              </w:rPr>
              <w:t>N</w:t>
            </w:r>
            <w:r>
              <w:t xml:space="preserve"> &lt;= DN 1000; </w:t>
            </w:r>
            <w:proofErr w:type="spellStart"/>
            <w:r>
              <w:t>трудногорючие</w:t>
            </w:r>
            <w:proofErr w:type="spellEnd"/>
            <w:r>
              <w:t xml:space="preserve"> и негорючие (инертные) газы, </w:t>
            </w:r>
            <w:r>
              <w:rPr>
                <w:i/>
              </w:rPr>
              <w:t>D</w:t>
            </w:r>
            <w:r>
              <w:rPr>
                <w:i/>
                <w:vertAlign w:val="subscript"/>
              </w:rPr>
              <w:t>N</w:t>
            </w:r>
            <w:r>
              <w:t xml:space="preserve"> = DN 1200; легковоспламеняющиеся и горючие жидкости, </w:t>
            </w:r>
            <w:r>
              <w:rPr>
                <w:i/>
              </w:rPr>
              <w:t>D</w:t>
            </w:r>
            <w:r>
              <w:rPr>
                <w:i/>
                <w:vertAlign w:val="subscript"/>
              </w:rPr>
              <w:t>N</w:t>
            </w:r>
            <w:r>
              <w:t xml:space="preserve"> = DN 1200; </w:t>
            </w:r>
            <w:proofErr w:type="spellStart"/>
            <w:r>
              <w:t>трудногорючие</w:t>
            </w:r>
            <w:proofErr w:type="spellEnd"/>
            <w:r>
              <w:t xml:space="preserve"> и негорючие жидкости, </w:t>
            </w:r>
            <w:r>
              <w:rPr>
                <w:i/>
              </w:rPr>
              <w:t>D</w:t>
            </w:r>
            <w:r>
              <w:rPr>
                <w:i/>
                <w:vertAlign w:val="subscript"/>
              </w:rPr>
              <w:t>N</w:t>
            </w:r>
            <w:r>
              <w:t xml:space="preserve"> = DN 1400</w:t>
            </w:r>
          </w:p>
        </w:tc>
        <w:tc>
          <w:tcPr>
            <w:tcW w:w="1587" w:type="dxa"/>
            <w:tcBorders>
              <w:top w:val="nil"/>
              <w:bottom w:val="nil"/>
            </w:tcBorders>
          </w:tcPr>
          <w:p w:rsidR="003920F8" w:rsidRDefault="003920F8">
            <w:pPr>
              <w:pStyle w:val="ConsPlusNormal"/>
              <w:jc w:val="center"/>
            </w:pPr>
            <w:r>
              <w:t>1,0</w:t>
            </w:r>
          </w:p>
        </w:tc>
        <w:tc>
          <w:tcPr>
            <w:tcW w:w="1587" w:type="dxa"/>
            <w:tcBorders>
              <w:top w:val="nil"/>
              <w:bottom w:val="nil"/>
            </w:tcBorders>
          </w:tcPr>
          <w:p w:rsidR="003920F8" w:rsidRDefault="003920F8">
            <w:pPr>
              <w:pStyle w:val="ConsPlusNormal"/>
              <w:jc w:val="center"/>
            </w:pPr>
            <w:r>
              <w:t>1,0</w:t>
            </w:r>
          </w:p>
        </w:tc>
        <w:tc>
          <w:tcPr>
            <w:tcW w:w="1587" w:type="dxa"/>
            <w:tcBorders>
              <w:top w:val="nil"/>
              <w:bottom w:val="nil"/>
            </w:tcBorders>
          </w:tcPr>
          <w:p w:rsidR="003920F8" w:rsidRDefault="003920F8">
            <w:pPr>
              <w:pStyle w:val="ConsPlusNormal"/>
              <w:jc w:val="center"/>
            </w:pPr>
            <w:r>
              <w:t>1,05</w:t>
            </w:r>
          </w:p>
        </w:tc>
      </w:tr>
      <w:tr w:rsidR="003920F8">
        <w:tblPrEx>
          <w:tblBorders>
            <w:insideH w:val="none" w:sz="0" w:space="0" w:color="auto"/>
          </w:tblBorders>
        </w:tblPrEx>
        <w:tc>
          <w:tcPr>
            <w:tcW w:w="4309" w:type="dxa"/>
            <w:tcBorders>
              <w:top w:val="nil"/>
              <w:bottom w:val="nil"/>
            </w:tcBorders>
          </w:tcPr>
          <w:p w:rsidR="003920F8" w:rsidRDefault="003920F8">
            <w:pPr>
              <w:pStyle w:val="ConsPlusNormal"/>
            </w:pPr>
            <w:r>
              <w:t xml:space="preserve">Горючие газы, </w:t>
            </w:r>
            <w:r>
              <w:rPr>
                <w:i/>
              </w:rPr>
              <w:t>D</w:t>
            </w:r>
            <w:r>
              <w:rPr>
                <w:i/>
                <w:vertAlign w:val="subscript"/>
              </w:rPr>
              <w:t>N</w:t>
            </w:r>
            <w:r>
              <w:t xml:space="preserve"> = DN 1200; </w:t>
            </w:r>
            <w:proofErr w:type="spellStart"/>
            <w:r>
              <w:t>трудногорючие</w:t>
            </w:r>
            <w:proofErr w:type="spellEnd"/>
            <w:r>
              <w:t xml:space="preserve"> и негорючие (инертные) газы, </w:t>
            </w:r>
            <w:r>
              <w:rPr>
                <w:i/>
              </w:rPr>
              <w:t>D</w:t>
            </w:r>
            <w:r>
              <w:rPr>
                <w:i/>
                <w:vertAlign w:val="subscript"/>
              </w:rPr>
              <w:t>N</w:t>
            </w:r>
            <w:r>
              <w:t xml:space="preserve"> = DN 1400; легковоспламеняющиеся и горючие жидкости, </w:t>
            </w:r>
            <w:r>
              <w:rPr>
                <w:i/>
              </w:rPr>
              <w:t>D</w:t>
            </w:r>
            <w:r>
              <w:rPr>
                <w:i/>
                <w:vertAlign w:val="subscript"/>
              </w:rPr>
              <w:t>N</w:t>
            </w:r>
            <w:r>
              <w:t xml:space="preserve"> = DN 1400</w:t>
            </w:r>
          </w:p>
        </w:tc>
        <w:tc>
          <w:tcPr>
            <w:tcW w:w="1587" w:type="dxa"/>
            <w:tcBorders>
              <w:top w:val="nil"/>
              <w:bottom w:val="nil"/>
            </w:tcBorders>
          </w:tcPr>
          <w:p w:rsidR="003920F8" w:rsidRDefault="003920F8">
            <w:pPr>
              <w:pStyle w:val="ConsPlusNormal"/>
              <w:jc w:val="center"/>
            </w:pPr>
            <w:r>
              <w:t>1,0</w:t>
            </w:r>
          </w:p>
        </w:tc>
        <w:tc>
          <w:tcPr>
            <w:tcW w:w="1587" w:type="dxa"/>
            <w:tcBorders>
              <w:top w:val="nil"/>
              <w:bottom w:val="nil"/>
            </w:tcBorders>
          </w:tcPr>
          <w:p w:rsidR="003920F8" w:rsidRDefault="003920F8">
            <w:pPr>
              <w:pStyle w:val="ConsPlusNormal"/>
              <w:jc w:val="center"/>
            </w:pPr>
            <w:r>
              <w:t>1,05</w:t>
            </w:r>
          </w:p>
        </w:tc>
        <w:tc>
          <w:tcPr>
            <w:tcW w:w="1587" w:type="dxa"/>
            <w:tcBorders>
              <w:top w:val="nil"/>
              <w:bottom w:val="nil"/>
            </w:tcBorders>
          </w:tcPr>
          <w:p w:rsidR="003920F8" w:rsidRDefault="003920F8">
            <w:pPr>
              <w:pStyle w:val="ConsPlusNormal"/>
              <w:jc w:val="center"/>
            </w:pPr>
            <w:r>
              <w:t>1,10</w:t>
            </w:r>
          </w:p>
        </w:tc>
      </w:tr>
      <w:tr w:rsidR="003920F8">
        <w:tblPrEx>
          <w:tblBorders>
            <w:insideH w:val="none" w:sz="0" w:space="0" w:color="auto"/>
          </w:tblBorders>
        </w:tblPrEx>
        <w:tc>
          <w:tcPr>
            <w:tcW w:w="4309" w:type="dxa"/>
            <w:tcBorders>
              <w:top w:val="nil"/>
              <w:bottom w:val="single" w:sz="4" w:space="0" w:color="auto"/>
            </w:tcBorders>
          </w:tcPr>
          <w:p w:rsidR="003920F8" w:rsidRDefault="003920F8">
            <w:pPr>
              <w:pStyle w:val="ConsPlusNormal"/>
            </w:pPr>
            <w:r>
              <w:t xml:space="preserve">Горючие газы, </w:t>
            </w:r>
            <w:r>
              <w:rPr>
                <w:i/>
              </w:rPr>
              <w:t>D</w:t>
            </w:r>
            <w:r>
              <w:rPr>
                <w:i/>
                <w:vertAlign w:val="subscript"/>
              </w:rPr>
              <w:t>N</w:t>
            </w:r>
            <w:r>
              <w:t xml:space="preserve"> = DN 1400</w:t>
            </w:r>
          </w:p>
        </w:tc>
        <w:tc>
          <w:tcPr>
            <w:tcW w:w="1587" w:type="dxa"/>
            <w:tcBorders>
              <w:top w:val="nil"/>
              <w:bottom w:val="single" w:sz="4" w:space="0" w:color="auto"/>
            </w:tcBorders>
          </w:tcPr>
          <w:p w:rsidR="003920F8" w:rsidRDefault="003920F8">
            <w:pPr>
              <w:pStyle w:val="ConsPlusNormal"/>
              <w:jc w:val="center"/>
            </w:pPr>
            <w:r>
              <w:t>1,05</w:t>
            </w:r>
          </w:p>
        </w:tc>
        <w:tc>
          <w:tcPr>
            <w:tcW w:w="1587" w:type="dxa"/>
            <w:tcBorders>
              <w:top w:val="nil"/>
              <w:bottom w:val="single" w:sz="4" w:space="0" w:color="auto"/>
            </w:tcBorders>
          </w:tcPr>
          <w:p w:rsidR="003920F8" w:rsidRDefault="003920F8">
            <w:pPr>
              <w:pStyle w:val="ConsPlusNormal"/>
              <w:jc w:val="center"/>
            </w:pPr>
            <w:r>
              <w:t>1,10</w:t>
            </w:r>
          </w:p>
        </w:tc>
        <w:tc>
          <w:tcPr>
            <w:tcW w:w="1587" w:type="dxa"/>
            <w:tcBorders>
              <w:top w:val="nil"/>
              <w:bottom w:val="single" w:sz="4" w:space="0" w:color="auto"/>
            </w:tcBorders>
          </w:tcPr>
          <w:p w:rsidR="003920F8" w:rsidRDefault="003920F8">
            <w:pPr>
              <w:pStyle w:val="ConsPlusNormal"/>
              <w:jc w:val="center"/>
            </w:pPr>
            <w:r>
              <w:t>1,15</w:t>
            </w:r>
          </w:p>
        </w:tc>
      </w:tr>
    </w:tbl>
    <w:p w:rsidR="003920F8" w:rsidRDefault="003920F8">
      <w:pPr>
        <w:pStyle w:val="ConsPlusNormal"/>
        <w:ind w:firstLine="540"/>
        <w:jc w:val="both"/>
      </w:pPr>
    </w:p>
    <w:p w:rsidR="003920F8" w:rsidRDefault="003920F8">
      <w:pPr>
        <w:pStyle w:val="ConsPlusNormal"/>
        <w:ind w:firstLine="540"/>
        <w:jc w:val="both"/>
      </w:pPr>
      <w:r>
        <w:t xml:space="preserve">7.6 Значения коэффициента условий работы </w:t>
      </w:r>
      <w:r>
        <w:rPr>
          <w:noProof/>
          <w:position w:val="-8"/>
        </w:rPr>
        <w:drawing>
          <wp:inline distT="0" distB="0" distL="0" distR="0">
            <wp:extent cx="161925" cy="22860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xml:space="preserve"> трубопровода необходимо принимать по таблице 6.</w:t>
      </w:r>
    </w:p>
    <w:p w:rsidR="003920F8" w:rsidRDefault="003920F8">
      <w:pPr>
        <w:pStyle w:val="ConsPlusNormal"/>
        <w:ind w:firstLine="540"/>
        <w:jc w:val="both"/>
      </w:pPr>
    </w:p>
    <w:p w:rsidR="003920F8" w:rsidRDefault="003920F8">
      <w:pPr>
        <w:pStyle w:val="ConsPlusNormal"/>
        <w:jc w:val="right"/>
      </w:pPr>
      <w:r>
        <w:lastRenderedPageBreak/>
        <w:t>Таблица 6</w:t>
      </w:r>
    </w:p>
    <w:p w:rsidR="003920F8" w:rsidRDefault="003920F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6"/>
        <w:gridCol w:w="2835"/>
      </w:tblGrid>
      <w:tr w:rsidR="003920F8">
        <w:tc>
          <w:tcPr>
            <w:tcW w:w="6236" w:type="dxa"/>
            <w:tcBorders>
              <w:top w:val="single" w:sz="4" w:space="0" w:color="auto"/>
              <w:bottom w:val="single" w:sz="4" w:space="0" w:color="auto"/>
            </w:tcBorders>
            <w:vAlign w:val="center"/>
          </w:tcPr>
          <w:p w:rsidR="003920F8" w:rsidRDefault="003920F8">
            <w:pPr>
              <w:pStyle w:val="ConsPlusNormal"/>
              <w:jc w:val="center"/>
            </w:pPr>
            <w:r>
              <w:t>Характеристика транспортируемой среды</w:t>
            </w:r>
          </w:p>
        </w:tc>
        <w:tc>
          <w:tcPr>
            <w:tcW w:w="2835" w:type="dxa"/>
            <w:tcBorders>
              <w:top w:val="single" w:sz="4" w:space="0" w:color="auto"/>
              <w:bottom w:val="single" w:sz="4" w:space="0" w:color="auto"/>
            </w:tcBorders>
            <w:vAlign w:val="center"/>
          </w:tcPr>
          <w:p w:rsidR="003920F8" w:rsidRDefault="003920F8">
            <w:pPr>
              <w:pStyle w:val="ConsPlusNormal"/>
              <w:jc w:val="center"/>
            </w:pPr>
            <w:r>
              <w:t>Коэффициент условий работы трубопровода </w:t>
            </w:r>
            <w:r>
              <w:rPr>
                <w:noProof/>
                <w:position w:val="-8"/>
              </w:rPr>
              <w:drawing>
                <wp:inline distT="0" distB="0" distL="0" distR="0">
                  <wp:extent cx="161925" cy="22860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p>
        </w:tc>
      </w:tr>
      <w:tr w:rsidR="003920F8">
        <w:tblPrEx>
          <w:tblBorders>
            <w:insideH w:val="none" w:sz="0" w:space="0" w:color="auto"/>
          </w:tblBorders>
        </w:tblPrEx>
        <w:tc>
          <w:tcPr>
            <w:tcW w:w="6236" w:type="dxa"/>
            <w:tcBorders>
              <w:top w:val="single" w:sz="4" w:space="0" w:color="auto"/>
              <w:bottom w:val="nil"/>
            </w:tcBorders>
          </w:tcPr>
          <w:p w:rsidR="003920F8" w:rsidRDefault="003920F8">
            <w:pPr>
              <w:pStyle w:val="ConsPlusNormal"/>
            </w:pPr>
            <w:r>
              <w:t>Вредные (классов опасности 1 и 2), горючие газы, в том числе сжиженные</w:t>
            </w:r>
          </w:p>
        </w:tc>
        <w:tc>
          <w:tcPr>
            <w:tcW w:w="2835" w:type="dxa"/>
            <w:tcBorders>
              <w:top w:val="single" w:sz="4" w:space="0" w:color="auto"/>
              <w:bottom w:val="nil"/>
            </w:tcBorders>
          </w:tcPr>
          <w:p w:rsidR="003920F8" w:rsidRDefault="003920F8">
            <w:pPr>
              <w:pStyle w:val="ConsPlusNormal"/>
              <w:jc w:val="center"/>
            </w:pPr>
            <w:r>
              <w:t>0,55</w:t>
            </w:r>
          </w:p>
        </w:tc>
      </w:tr>
      <w:tr w:rsidR="003920F8">
        <w:tblPrEx>
          <w:tblBorders>
            <w:insideH w:val="none" w:sz="0" w:space="0" w:color="auto"/>
          </w:tblBorders>
        </w:tblPrEx>
        <w:tc>
          <w:tcPr>
            <w:tcW w:w="6236" w:type="dxa"/>
            <w:tcBorders>
              <w:top w:val="nil"/>
              <w:bottom w:val="nil"/>
            </w:tcBorders>
          </w:tcPr>
          <w:p w:rsidR="003920F8" w:rsidRDefault="003920F8">
            <w:pPr>
              <w:pStyle w:val="ConsPlusNormal"/>
            </w:pPr>
            <w:r>
              <w:t xml:space="preserve">Легковоспламеняющиеся и горючие жидкости; вредные (класса опасности 3) и </w:t>
            </w:r>
            <w:proofErr w:type="spellStart"/>
            <w:r>
              <w:t>трудногорючие</w:t>
            </w:r>
            <w:proofErr w:type="spellEnd"/>
            <w:r>
              <w:t xml:space="preserve"> и негорючие (инертные) газы</w:t>
            </w:r>
          </w:p>
        </w:tc>
        <w:tc>
          <w:tcPr>
            <w:tcW w:w="2835" w:type="dxa"/>
            <w:tcBorders>
              <w:top w:val="nil"/>
              <w:bottom w:val="nil"/>
            </w:tcBorders>
          </w:tcPr>
          <w:p w:rsidR="003920F8" w:rsidRDefault="003920F8">
            <w:pPr>
              <w:pStyle w:val="ConsPlusNormal"/>
              <w:jc w:val="center"/>
            </w:pPr>
            <w:r>
              <w:t>0,70</w:t>
            </w:r>
          </w:p>
        </w:tc>
      </w:tr>
      <w:tr w:rsidR="003920F8">
        <w:tblPrEx>
          <w:tblBorders>
            <w:insideH w:val="none" w:sz="0" w:space="0" w:color="auto"/>
          </w:tblBorders>
        </w:tblPrEx>
        <w:tc>
          <w:tcPr>
            <w:tcW w:w="6236" w:type="dxa"/>
            <w:tcBorders>
              <w:top w:val="nil"/>
              <w:bottom w:val="single" w:sz="4" w:space="0" w:color="auto"/>
            </w:tcBorders>
          </w:tcPr>
          <w:p w:rsidR="003920F8" w:rsidRDefault="003920F8">
            <w:pPr>
              <w:pStyle w:val="ConsPlusNormal"/>
            </w:pPr>
            <w:proofErr w:type="spellStart"/>
            <w:r>
              <w:t>Трудногорючие</w:t>
            </w:r>
            <w:proofErr w:type="spellEnd"/>
            <w:r>
              <w:t xml:space="preserve"> и негорючие жидкости</w:t>
            </w:r>
          </w:p>
        </w:tc>
        <w:tc>
          <w:tcPr>
            <w:tcW w:w="2835" w:type="dxa"/>
            <w:tcBorders>
              <w:top w:val="nil"/>
              <w:bottom w:val="single" w:sz="4" w:space="0" w:color="auto"/>
            </w:tcBorders>
          </w:tcPr>
          <w:p w:rsidR="003920F8" w:rsidRDefault="003920F8">
            <w:pPr>
              <w:pStyle w:val="ConsPlusNormal"/>
              <w:jc w:val="center"/>
            </w:pPr>
            <w:r>
              <w:t>0,85</w:t>
            </w:r>
          </w:p>
        </w:tc>
      </w:tr>
      <w:tr w:rsidR="003920F8">
        <w:tc>
          <w:tcPr>
            <w:tcW w:w="9071" w:type="dxa"/>
            <w:gridSpan w:val="2"/>
            <w:tcBorders>
              <w:top w:val="single" w:sz="4" w:space="0" w:color="auto"/>
              <w:bottom w:val="single" w:sz="4" w:space="0" w:color="auto"/>
            </w:tcBorders>
          </w:tcPr>
          <w:p w:rsidR="003920F8" w:rsidRDefault="003920F8">
            <w:pPr>
              <w:pStyle w:val="ConsPlusNormal"/>
              <w:ind w:firstLine="283"/>
              <w:jc w:val="both"/>
            </w:pPr>
            <w:r>
              <w:t>Примечание - Класс опасности вредных веще</w:t>
            </w:r>
            <w:proofErr w:type="gramStart"/>
            <w:r>
              <w:t>ств сл</w:t>
            </w:r>
            <w:proofErr w:type="gramEnd"/>
            <w:r>
              <w:t xml:space="preserve">едует определять по </w:t>
            </w:r>
            <w:hyperlink r:id="rId109">
              <w:r>
                <w:rPr>
                  <w:color w:val="0000FF"/>
                </w:rPr>
                <w:t>ГОСТ 12.1.007</w:t>
              </w:r>
            </w:hyperlink>
            <w:r>
              <w:t>.</w:t>
            </w:r>
          </w:p>
        </w:tc>
      </w:tr>
    </w:tbl>
    <w:p w:rsidR="003920F8" w:rsidRDefault="003920F8">
      <w:pPr>
        <w:pStyle w:val="ConsPlusNormal"/>
        <w:ind w:firstLine="540"/>
        <w:jc w:val="both"/>
      </w:pPr>
    </w:p>
    <w:p w:rsidR="003920F8" w:rsidRDefault="003920F8">
      <w:pPr>
        <w:pStyle w:val="ConsPlusNormal"/>
        <w:ind w:firstLine="540"/>
        <w:jc w:val="both"/>
      </w:pPr>
      <w:r>
        <w:t>7.7 Расчетные сопротивления сварных швов, соединяющих между собой трубы и соединительные детали, выполненных любым видом сварки и прошедших контроль качества неразрушающими методами, следует принимать равными меньшим значениям соответствующих расчетных сопротивлений соединяемых элементов.</w:t>
      </w:r>
    </w:p>
    <w:p w:rsidR="003920F8" w:rsidRDefault="003920F8">
      <w:pPr>
        <w:pStyle w:val="ConsPlusNormal"/>
        <w:spacing w:before="200"/>
        <w:ind w:firstLine="540"/>
        <w:jc w:val="both"/>
      </w:pPr>
      <w:r>
        <w:t>При отсутствии этого контроля расчетные сопротивления сварных швов, соединяющих между собой трубы и соединительные детали, следует принимать с понижающим коэффициентом 0,85.</w:t>
      </w:r>
    </w:p>
    <w:p w:rsidR="003920F8" w:rsidRDefault="003920F8">
      <w:pPr>
        <w:pStyle w:val="ConsPlusNormal"/>
        <w:ind w:firstLine="540"/>
        <w:jc w:val="both"/>
      </w:pPr>
    </w:p>
    <w:p w:rsidR="003920F8" w:rsidRDefault="003920F8">
      <w:pPr>
        <w:pStyle w:val="ConsPlusTitle"/>
        <w:ind w:firstLine="540"/>
        <w:jc w:val="both"/>
        <w:outlineLvl w:val="1"/>
      </w:pPr>
      <w:r>
        <w:t>8 Определение толщин стенок труб и соединительных деталей</w:t>
      </w:r>
    </w:p>
    <w:p w:rsidR="003920F8" w:rsidRDefault="003920F8">
      <w:pPr>
        <w:pStyle w:val="ConsPlusNormal"/>
        <w:ind w:firstLine="540"/>
        <w:jc w:val="both"/>
      </w:pPr>
    </w:p>
    <w:p w:rsidR="003920F8" w:rsidRDefault="003920F8">
      <w:pPr>
        <w:pStyle w:val="ConsPlusNormal"/>
        <w:ind w:firstLine="540"/>
        <w:jc w:val="both"/>
      </w:pPr>
      <w:r>
        <w:t xml:space="preserve">8.1 Расчетные толщины стенок труб и соединительных деталей </w:t>
      </w:r>
      <w:r>
        <w:rPr>
          <w:i/>
        </w:rPr>
        <w:t>t</w:t>
      </w:r>
      <w:r>
        <w:t xml:space="preserve"> следует определять по формуле</w:t>
      </w:r>
    </w:p>
    <w:p w:rsidR="003920F8" w:rsidRDefault="003920F8">
      <w:pPr>
        <w:pStyle w:val="ConsPlusNormal"/>
        <w:ind w:firstLine="540"/>
        <w:jc w:val="both"/>
      </w:pPr>
    </w:p>
    <w:p w:rsidR="003920F8" w:rsidRDefault="003920F8">
      <w:pPr>
        <w:pStyle w:val="ConsPlusNormal"/>
        <w:jc w:val="center"/>
      </w:pPr>
      <w:r>
        <w:rPr>
          <w:noProof/>
          <w:position w:val="-28"/>
        </w:rPr>
        <w:drawing>
          <wp:inline distT="0" distB="0" distL="0" distR="0">
            <wp:extent cx="1028065" cy="48768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028065" cy="487680"/>
                    </a:xfrm>
                    <a:prstGeom prst="rect">
                      <a:avLst/>
                    </a:prstGeom>
                    <a:noFill/>
                    <a:ln>
                      <a:noFill/>
                    </a:ln>
                  </pic:spPr>
                </pic:pic>
              </a:graphicData>
            </a:graphic>
          </wp:inline>
        </w:drawing>
      </w:r>
      <w:r>
        <w:t>, (7)</w:t>
      </w:r>
    </w:p>
    <w:p w:rsidR="003920F8" w:rsidRDefault="003920F8">
      <w:pPr>
        <w:pStyle w:val="ConsPlusNormal"/>
        <w:ind w:firstLine="540"/>
        <w:jc w:val="both"/>
      </w:pPr>
    </w:p>
    <w:p w:rsidR="003920F8" w:rsidRDefault="003920F8">
      <w:pPr>
        <w:pStyle w:val="ConsPlusNormal"/>
        <w:ind w:firstLine="540"/>
        <w:jc w:val="both"/>
      </w:pPr>
      <w:r>
        <w:t xml:space="preserve">где </w:t>
      </w:r>
      <w:r>
        <w:rPr>
          <w:noProof/>
          <w:position w:val="-11"/>
        </w:rPr>
        <w:drawing>
          <wp:inline distT="0" distB="0" distL="0" distR="0">
            <wp:extent cx="1041400" cy="27686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041400" cy="276860"/>
                    </a:xfrm>
                    <a:prstGeom prst="rect">
                      <a:avLst/>
                    </a:prstGeom>
                    <a:noFill/>
                    <a:ln>
                      <a:noFill/>
                    </a:ln>
                  </pic:spPr>
                </pic:pic>
              </a:graphicData>
            </a:graphic>
          </wp:inline>
        </w:drawing>
      </w:r>
      <w:r>
        <w:t>.</w:t>
      </w:r>
    </w:p>
    <w:p w:rsidR="003920F8" w:rsidRDefault="003920F8">
      <w:pPr>
        <w:pStyle w:val="ConsPlusNormal"/>
        <w:spacing w:before="200"/>
        <w:ind w:firstLine="540"/>
        <w:jc w:val="both"/>
      </w:pPr>
      <w:r>
        <w:t xml:space="preserve">Толщина стенки труб и соединительных деталей, определенная по формуле (7), должна приниматься не менее </w:t>
      </w:r>
      <w:r>
        <w:rPr>
          <w:noProof/>
          <w:position w:val="-8"/>
        </w:rPr>
        <w:drawing>
          <wp:inline distT="0" distB="0" distL="0" distR="0">
            <wp:extent cx="522605" cy="22860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522605" cy="228600"/>
                    </a:xfrm>
                    <a:prstGeom prst="rect">
                      <a:avLst/>
                    </a:prstGeom>
                    <a:noFill/>
                    <a:ln>
                      <a:noFill/>
                    </a:ln>
                  </pic:spPr>
                </pic:pic>
              </a:graphicData>
            </a:graphic>
          </wp:inline>
        </w:drawing>
      </w:r>
      <w:r>
        <w:t>, но не менее 3 мм для труб и соединительных деталей номинальным диаметром DN 200 и менее, и не менее 4 мм - номинальным диаметром свыше DN 200.</w:t>
      </w:r>
    </w:p>
    <w:p w:rsidR="003920F8" w:rsidRDefault="003920F8">
      <w:pPr>
        <w:pStyle w:val="ConsPlusNormal"/>
        <w:spacing w:before="200"/>
        <w:ind w:firstLine="540"/>
        <w:jc w:val="both"/>
      </w:pPr>
      <w:r>
        <w:t>8.2 Трубопроводы с толщиной стенки, определенной согласно настоящему своду правил, не допускается применять для транспортирования сред, оказывающих коррозионное воздействие на металл и сварные соединения труб, если в проекте не предусмотрены решения по защите их от коррозии (антикоррозионные покрытия, ингибиторы и пр.).</w:t>
      </w:r>
    </w:p>
    <w:p w:rsidR="003920F8" w:rsidRDefault="003920F8">
      <w:pPr>
        <w:pStyle w:val="ConsPlusNormal"/>
        <w:spacing w:before="200"/>
        <w:ind w:firstLine="540"/>
        <w:jc w:val="both"/>
      </w:pPr>
      <w:proofErr w:type="gramStart"/>
      <w:r>
        <w:t>Увеличение толщины стенки трубопроводов (соединительных деталей) с целью защиты их от коррозии, а также трубопроводов, находящихся в особых условиях строительства или эксплуатации (например, при прокладке трубопроводов в сейсмических районах или особенностях технологии сварки, производства строительно-монтажных работ или значительных температурных перепадах в трубопроводе и др.), допускается только при условии, если это увеличение предусмотрено соответствующими нормативными документами, утвержденными или согласованными в установленном</w:t>
      </w:r>
      <w:proofErr w:type="gramEnd"/>
      <w:r>
        <w:t xml:space="preserve"> </w:t>
      </w:r>
      <w:proofErr w:type="gramStart"/>
      <w:r>
        <w:t>порядке</w:t>
      </w:r>
      <w:proofErr w:type="gramEnd"/>
      <w:r>
        <w:t>.</w:t>
      </w:r>
    </w:p>
    <w:p w:rsidR="003920F8" w:rsidRDefault="003920F8">
      <w:pPr>
        <w:pStyle w:val="ConsPlusNormal"/>
        <w:spacing w:before="200"/>
        <w:ind w:firstLine="540"/>
        <w:jc w:val="both"/>
      </w:pPr>
      <w:bookmarkStart w:id="2" w:name="P443"/>
      <w:bookmarkEnd w:id="2"/>
      <w:r>
        <w:t xml:space="preserve">8.3 Значения коэффициента несущей способности труб и соединительных деталей, конструктивные </w:t>
      </w:r>
      <w:hyperlink w:anchor="P695">
        <w:r>
          <w:rPr>
            <w:color w:val="0000FF"/>
          </w:rPr>
          <w:t>решения</w:t>
        </w:r>
      </w:hyperlink>
      <w:r>
        <w:t xml:space="preserve"> которых приведены в Приложении</w:t>
      </w:r>
      <w:proofErr w:type="gramStart"/>
      <w:r>
        <w:t xml:space="preserve"> А</w:t>
      </w:r>
      <w:proofErr w:type="gramEnd"/>
      <w:r>
        <w:t>, надлежит принимать:</w:t>
      </w:r>
    </w:p>
    <w:p w:rsidR="003920F8" w:rsidRDefault="003920F8">
      <w:pPr>
        <w:pStyle w:val="ConsPlusNormal"/>
        <w:spacing w:before="200"/>
        <w:ind w:firstLine="540"/>
        <w:jc w:val="both"/>
      </w:pPr>
      <w:r>
        <w:t xml:space="preserve">для труб, заглушек и переходов </w:t>
      </w:r>
      <w:r>
        <w:rPr>
          <w:noProof/>
          <w:position w:val="-5"/>
        </w:rPr>
        <w:drawing>
          <wp:inline distT="0" distB="0" distL="0" distR="0">
            <wp:extent cx="342900" cy="20129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42900" cy="201295"/>
                    </a:xfrm>
                    <a:prstGeom prst="rect">
                      <a:avLst/>
                    </a:prstGeom>
                    <a:noFill/>
                    <a:ln>
                      <a:noFill/>
                    </a:ln>
                  </pic:spPr>
                </pic:pic>
              </a:graphicData>
            </a:graphic>
          </wp:inline>
        </w:drawing>
      </w:r>
      <w:r>
        <w:t>;</w:t>
      </w:r>
    </w:p>
    <w:p w:rsidR="003920F8" w:rsidRDefault="003920F8">
      <w:pPr>
        <w:pStyle w:val="ConsPlusNormal"/>
        <w:spacing w:before="200"/>
        <w:ind w:firstLine="540"/>
        <w:jc w:val="both"/>
      </w:pPr>
      <w:r>
        <w:t>для тройниковых соединений и отводов - по формуле</w:t>
      </w:r>
    </w:p>
    <w:p w:rsidR="003920F8" w:rsidRDefault="003920F8">
      <w:pPr>
        <w:pStyle w:val="ConsPlusNormal"/>
        <w:ind w:firstLine="540"/>
        <w:jc w:val="both"/>
      </w:pPr>
    </w:p>
    <w:p w:rsidR="003920F8" w:rsidRDefault="003920F8">
      <w:pPr>
        <w:pStyle w:val="ConsPlusNormal"/>
        <w:jc w:val="center"/>
      </w:pPr>
      <w:bookmarkStart w:id="3" w:name="P447"/>
      <w:bookmarkEnd w:id="3"/>
      <w:r>
        <w:rPr>
          <w:noProof/>
          <w:position w:val="-5"/>
        </w:rPr>
        <w:lastRenderedPageBreak/>
        <w:drawing>
          <wp:inline distT="0" distB="0" distL="0" distR="0">
            <wp:extent cx="680085" cy="20129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680085" cy="201295"/>
                    </a:xfrm>
                    <a:prstGeom prst="rect">
                      <a:avLst/>
                    </a:prstGeom>
                    <a:noFill/>
                    <a:ln>
                      <a:noFill/>
                    </a:ln>
                  </pic:spPr>
                </pic:pic>
              </a:graphicData>
            </a:graphic>
          </wp:inline>
        </w:drawing>
      </w:r>
      <w:r>
        <w:t>, (8)</w:t>
      </w:r>
    </w:p>
    <w:p w:rsidR="003920F8" w:rsidRDefault="003920F8">
      <w:pPr>
        <w:pStyle w:val="ConsPlusNormal"/>
        <w:ind w:firstLine="540"/>
        <w:jc w:val="both"/>
      </w:pPr>
    </w:p>
    <w:p w:rsidR="003920F8" w:rsidRDefault="003920F8">
      <w:pPr>
        <w:pStyle w:val="ConsPlusNormal"/>
        <w:ind w:firstLine="540"/>
        <w:jc w:val="both"/>
      </w:pPr>
      <w:r>
        <w:t xml:space="preserve">где </w:t>
      </w:r>
      <w:r>
        <w:rPr>
          <w:noProof/>
          <w:position w:val="-8"/>
        </w:rPr>
        <w:drawing>
          <wp:inline distT="0" distB="0" distL="0" distR="0">
            <wp:extent cx="723900" cy="22860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723900" cy="228600"/>
                    </a:xfrm>
                    <a:prstGeom prst="rect">
                      <a:avLst/>
                    </a:prstGeom>
                    <a:noFill/>
                    <a:ln>
                      <a:noFill/>
                    </a:ln>
                  </pic:spPr>
                </pic:pic>
              </a:graphicData>
            </a:graphic>
          </wp:inline>
        </w:drawing>
      </w:r>
      <w:r>
        <w:t xml:space="preserve"> - для тройниковых соединений;</w:t>
      </w:r>
    </w:p>
    <w:p w:rsidR="003920F8" w:rsidRDefault="003920F8">
      <w:pPr>
        <w:pStyle w:val="ConsPlusNormal"/>
        <w:spacing w:before="200"/>
        <w:ind w:firstLine="540"/>
        <w:jc w:val="both"/>
      </w:pPr>
      <w:r>
        <w:rPr>
          <w:noProof/>
          <w:position w:val="-8"/>
        </w:rPr>
        <w:drawing>
          <wp:inline distT="0" distB="0" distL="0" distR="0">
            <wp:extent cx="571500" cy="22860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t xml:space="preserve"> - для отводов.</w:t>
      </w:r>
    </w:p>
    <w:p w:rsidR="003920F8" w:rsidRDefault="003920F8">
      <w:pPr>
        <w:pStyle w:val="ConsPlusNormal"/>
        <w:spacing w:before="200"/>
        <w:ind w:firstLine="540"/>
        <w:jc w:val="both"/>
      </w:pPr>
      <w:r>
        <w:t xml:space="preserve">Значения коэффициентов </w:t>
      </w:r>
      <w:r>
        <w:rPr>
          <w:i/>
        </w:rPr>
        <w:t>a</w:t>
      </w:r>
      <w:r>
        <w:t xml:space="preserve"> и </w:t>
      </w:r>
      <w:r>
        <w:rPr>
          <w:i/>
        </w:rPr>
        <w:t>b</w:t>
      </w:r>
      <w:r>
        <w:t xml:space="preserve"> в формуле (8) следует принимать: для тройниковых соединений - по таблице 7; для отводов - по </w:t>
      </w:r>
      <w:hyperlink w:anchor="P488">
        <w:r>
          <w:rPr>
            <w:color w:val="0000FF"/>
          </w:rPr>
          <w:t>таблице 8</w:t>
        </w:r>
      </w:hyperlink>
      <w:r>
        <w:t>.</w:t>
      </w:r>
    </w:p>
    <w:p w:rsidR="003920F8" w:rsidRDefault="003920F8">
      <w:pPr>
        <w:pStyle w:val="ConsPlusNormal"/>
        <w:ind w:firstLine="540"/>
        <w:jc w:val="both"/>
      </w:pPr>
    </w:p>
    <w:p w:rsidR="003920F8" w:rsidRDefault="003920F8">
      <w:pPr>
        <w:pStyle w:val="ConsPlusNormal"/>
        <w:jc w:val="right"/>
      </w:pPr>
      <w:r>
        <w:t>Таблица 7</w:t>
      </w:r>
    </w:p>
    <w:p w:rsidR="003920F8" w:rsidRDefault="003920F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25"/>
        <w:gridCol w:w="821"/>
        <w:gridCol w:w="821"/>
        <w:gridCol w:w="821"/>
        <w:gridCol w:w="821"/>
        <w:gridCol w:w="821"/>
        <w:gridCol w:w="825"/>
      </w:tblGrid>
      <w:tr w:rsidR="003920F8">
        <w:tc>
          <w:tcPr>
            <w:tcW w:w="4125" w:type="dxa"/>
            <w:vMerge w:val="restart"/>
            <w:tcBorders>
              <w:top w:val="single" w:sz="4" w:space="0" w:color="auto"/>
              <w:bottom w:val="single" w:sz="4" w:space="0" w:color="auto"/>
            </w:tcBorders>
            <w:vAlign w:val="center"/>
          </w:tcPr>
          <w:p w:rsidR="003920F8" w:rsidRDefault="003920F8">
            <w:pPr>
              <w:pStyle w:val="ConsPlusNormal"/>
              <w:jc w:val="center"/>
            </w:pPr>
            <w:r>
              <w:rPr>
                <w:noProof/>
                <w:position w:val="-8"/>
              </w:rPr>
              <w:drawing>
                <wp:inline distT="0" distB="0" distL="0" distR="0">
                  <wp:extent cx="723900" cy="22860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723900" cy="228600"/>
                          </a:xfrm>
                          <a:prstGeom prst="rect">
                            <a:avLst/>
                          </a:prstGeom>
                          <a:noFill/>
                          <a:ln>
                            <a:noFill/>
                          </a:ln>
                        </pic:spPr>
                      </pic:pic>
                    </a:graphicData>
                  </a:graphic>
                </wp:inline>
              </w:drawing>
            </w:r>
          </w:p>
        </w:tc>
        <w:tc>
          <w:tcPr>
            <w:tcW w:w="4930" w:type="dxa"/>
            <w:gridSpan w:val="6"/>
            <w:tcBorders>
              <w:top w:val="single" w:sz="4" w:space="0" w:color="auto"/>
              <w:bottom w:val="single" w:sz="4" w:space="0" w:color="auto"/>
            </w:tcBorders>
            <w:vAlign w:val="center"/>
          </w:tcPr>
          <w:p w:rsidR="003920F8" w:rsidRDefault="003920F8">
            <w:pPr>
              <w:pStyle w:val="ConsPlusNormal"/>
              <w:jc w:val="center"/>
            </w:pPr>
            <w:r>
              <w:t xml:space="preserve">Тройниковые соединения [см. </w:t>
            </w:r>
            <w:hyperlink w:anchor="P447">
              <w:r>
                <w:rPr>
                  <w:color w:val="0000FF"/>
                </w:rPr>
                <w:t>формулу (8)</w:t>
              </w:r>
            </w:hyperlink>
            <w:r>
              <w:t>]</w:t>
            </w:r>
          </w:p>
        </w:tc>
      </w:tr>
      <w:tr w:rsidR="003920F8">
        <w:tc>
          <w:tcPr>
            <w:tcW w:w="4125" w:type="dxa"/>
            <w:vMerge/>
            <w:tcBorders>
              <w:top w:val="single" w:sz="4" w:space="0" w:color="auto"/>
              <w:bottom w:val="single" w:sz="4" w:space="0" w:color="auto"/>
            </w:tcBorders>
          </w:tcPr>
          <w:p w:rsidR="003920F8" w:rsidRDefault="003920F8">
            <w:pPr>
              <w:pStyle w:val="ConsPlusNormal"/>
            </w:pPr>
          </w:p>
        </w:tc>
        <w:tc>
          <w:tcPr>
            <w:tcW w:w="1642" w:type="dxa"/>
            <w:gridSpan w:val="2"/>
            <w:tcBorders>
              <w:top w:val="single" w:sz="4" w:space="0" w:color="auto"/>
              <w:bottom w:val="single" w:sz="4" w:space="0" w:color="auto"/>
            </w:tcBorders>
            <w:vAlign w:val="center"/>
          </w:tcPr>
          <w:p w:rsidR="003920F8" w:rsidRDefault="003920F8">
            <w:pPr>
              <w:pStyle w:val="ConsPlusNormal"/>
              <w:jc w:val="center"/>
            </w:pPr>
            <w:proofErr w:type="gramStart"/>
            <w:r>
              <w:t>сварные</w:t>
            </w:r>
            <w:proofErr w:type="gramEnd"/>
            <w:r>
              <w:t xml:space="preserve"> без усиливающих элементов</w:t>
            </w:r>
          </w:p>
        </w:tc>
        <w:tc>
          <w:tcPr>
            <w:tcW w:w="1642" w:type="dxa"/>
            <w:gridSpan w:val="2"/>
            <w:tcBorders>
              <w:top w:val="single" w:sz="4" w:space="0" w:color="auto"/>
              <w:bottom w:val="single" w:sz="4" w:space="0" w:color="auto"/>
            </w:tcBorders>
            <w:vAlign w:val="center"/>
          </w:tcPr>
          <w:p w:rsidR="003920F8" w:rsidRDefault="003920F8">
            <w:pPr>
              <w:pStyle w:val="ConsPlusNormal"/>
              <w:jc w:val="center"/>
            </w:pPr>
            <w:proofErr w:type="gramStart"/>
            <w:r>
              <w:t>сварные</w:t>
            </w:r>
            <w:proofErr w:type="gramEnd"/>
            <w:r>
              <w:t>, усиленные накладками</w:t>
            </w:r>
          </w:p>
        </w:tc>
        <w:tc>
          <w:tcPr>
            <w:tcW w:w="1646" w:type="dxa"/>
            <w:gridSpan w:val="2"/>
            <w:tcBorders>
              <w:top w:val="single" w:sz="4" w:space="0" w:color="auto"/>
              <w:bottom w:val="single" w:sz="4" w:space="0" w:color="auto"/>
            </w:tcBorders>
            <w:vAlign w:val="center"/>
          </w:tcPr>
          <w:p w:rsidR="003920F8" w:rsidRDefault="003920F8">
            <w:pPr>
              <w:pStyle w:val="ConsPlusNormal"/>
              <w:jc w:val="center"/>
            </w:pPr>
            <w:r>
              <w:t>бесшовные и штампосварные</w:t>
            </w:r>
          </w:p>
        </w:tc>
      </w:tr>
      <w:tr w:rsidR="003920F8">
        <w:tc>
          <w:tcPr>
            <w:tcW w:w="4125" w:type="dxa"/>
            <w:vMerge/>
            <w:tcBorders>
              <w:top w:val="single" w:sz="4" w:space="0" w:color="auto"/>
              <w:bottom w:val="single" w:sz="4" w:space="0" w:color="auto"/>
            </w:tcBorders>
          </w:tcPr>
          <w:p w:rsidR="003920F8" w:rsidRDefault="003920F8">
            <w:pPr>
              <w:pStyle w:val="ConsPlusNormal"/>
            </w:pPr>
          </w:p>
        </w:tc>
        <w:tc>
          <w:tcPr>
            <w:tcW w:w="821" w:type="dxa"/>
            <w:tcBorders>
              <w:top w:val="single" w:sz="4" w:space="0" w:color="auto"/>
              <w:bottom w:val="single" w:sz="4" w:space="0" w:color="auto"/>
            </w:tcBorders>
            <w:vAlign w:val="center"/>
          </w:tcPr>
          <w:p w:rsidR="003920F8" w:rsidRDefault="003920F8">
            <w:pPr>
              <w:pStyle w:val="ConsPlusNormal"/>
              <w:jc w:val="center"/>
            </w:pPr>
            <w:r>
              <w:rPr>
                <w:i/>
              </w:rPr>
              <w:t>a</w:t>
            </w:r>
          </w:p>
        </w:tc>
        <w:tc>
          <w:tcPr>
            <w:tcW w:w="821" w:type="dxa"/>
            <w:tcBorders>
              <w:top w:val="single" w:sz="4" w:space="0" w:color="auto"/>
              <w:bottom w:val="single" w:sz="4" w:space="0" w:color="auto"/>
            </w:tcBorders>
            <w:vAlign w:val="center"/>
          </w:tcPr>
          <w:p w:rsidR="003920F8" w:rsidRDefault="003920F8">
            <w:pPr>
              <w:pStyle w:val="ConsPlusNormal"/>
              <w:jc w:val="center"/>
            </w:pPr>
            <w:r>
              <w:rPr>
                <w:i/>
              </w:rPr>
              <w:t>b</w:t>
            </w:r>
          </w:p>
        </w:tc>
        <w:tc>
          <w:tcPr>
            <w:tcW w:w="821" w:type="dxa"/>
            <w:tcBorders>
              <w:top w:val="single" w:sz="4" w:space="0" w:color="auto"/>
              <w:bottom w:val="single" w:sz="4" w:space="0" w:color="auto"/>
            </w:tcBorders>
            <w:vAlign w:val="center"/>
          </w:tcPr>
          <w:p w:rsidR="003920F8" w:rsidRDefault="003920F8">
            <w:pPr>
              <w:pStyle w:val="ConsPlusNormal"/>
              <w:jc w:val="center"/>
            </w:pPr>
            <w:r>
              <w:rPr>
                <w:i/>
              </w:rPr>
              <w:t>a</w:t>
            </w:r>
          </w:p>
        </w:tc>
        <w:tc>
          <w:tcPr>
            <w:tcW w:w="821" w:type="dxa"/>
            <w:tcBorders>
              <w:top w:val="single" w:sz="4" w:space="0" w:color="auto"/>
              <w:bottom w:val="single" w:sz="4" w:space="0" w:color="auto"/>
            </w:tcBorders>
            <w:vAlign w:val="center"/>
          </w:tcPr>
          <w:p w:rsidR="003920F8" w:rsidRDefault="003920F8">
            <w:pPr>
              <w:pStyle w:val="ConsPlusNormal"/>
              <w:jc w:val="center"/>
            </w:pPr>
            <w:r>
              <w:rPr>
                <w:i/>
              </w:rPr>
              <w:t>b</w:t>
            </w:r>
          </w:p>
        </w:tc>
        <w:tc>
          <w:tcPr>
            <w:tcW w:w="821" w:type="dxa"/>
            <w:tcBorders>
              <w:top w:val="single" w:sz="4" w:space="0" w:color="auto"/>
              <w:bottom w:val="single" w:sz="4" w:space="0" w:color="auto"/>
            </w:tcBorders>
            <w:vAlign w:val="center"/>
          </w:tcPr>
          <w:p w:rsidR="003920F8" w:rsidRDefault="003920F8">
            <w:pPr>
              <w:pStyle w:val="ConsPlusNormal"/>
              <w:jc w:val="center"/>
            </w:pPr>
            <w:r>
              <w:rPr>
                <w:i/>
              </w:rPr>
              <w:t>a</w:t>
            </w:r>
          </w:p>
        </w:tc>
        <w:tc>
          <w:tcPr>
            <w:tcW w:w="825" w:type="dxa"/>
            <w:tcBorders>
              <w:top w:val="single" w:sz="4" w:space="0" w:color="auto"/>
              <w:bottom w:val="single" w:sz="4" w:space="0" w:color="auto"/>
            </w:tcBorders>
            <w:vAlign w:val="center"/>
          </w:tcPr>
          <w:p w:rsidR="003920F8" w:rsidRDefault="003920F8">
            <w:pPr>
              <w:pStyle w:val="ConsPlusNormal"/>
              <w:jc w:val="center"/>
            </w:pPr>
            <w:r>
              <w:rPr>
                <w:i/>
              </w:rPr>
              <w:t>b</w:t>
            </w:r>
          </w:p>
        </w:tc>
      </w:tr>
      <w:tr w:rsidR="003920F8">
        <w:tblPrEx>
          <w:tblBorders>
            <w:insideH w:val="none" w:sz="0" w:space="0" w:color="auto"/>
          </w:tblBorders>
        </w:tblPrEx>
        <w:tc>
          <w:tcPr>
            <w:tcW w:w="4125" w:type="dxa"/>
            <w:tcBorders>
              <w:top w:val="single" w:sz="4" w:space="0" w:color="auto"/>
              <w:bottom w:val="nil"/>
            </w:tcBorders>
          </w:tcPr>
          <w:p w:rsidR="003920F8" w:rsidRDefault="003920F8">
            <w:pPr>
              <w:pStyle w:val="ConsPlusNonformat"/>
              <w:jc w:val="both"/>
            </w:pPr>
            <w:r>
              <w:t>От  0,00 до 0,15 вкл.</w:t>
            </w:r>
          </w:p>
        </w:tc>
        <w:tc>
          <w:tcPr>
            <w:tcW w:w="821" w:type="dxa"/>
            <w:tcBorders>
              <w:top w:val="single" w:sz="4" w:space="0" w:color="auto"/>
              <w:bottom w:val="nil"/>
            </w:tcBorders>
          </w:tcPr>
          <w:p w:rsidR="003920F8" w:rsidRDefault="003920F8">
            <w:pPr>
              <w:pStyle w:val="ConsPlusNormal"/>
              <w:jc w:val="center"/>
            </w:pPr>
            <w:r>
              <w:t>0,00</w:t>
            </w:r>
          </w:p>
        </w:tc>
        <w:tc>
          <w:tcPr>
            <w:tcW w:w="821" w:type="dxa"/>
            <w:tcBorders>
              <w:top w:val="single" w:sz="4" w:space="0" w:color="auto"/>
              <w:bottom w:val="nil"/>
            </w:tcBorders>
          </w:tcPr>
          <w:p w:rsidR="003920F8" w:rsidRDefault="003920F8">
            <w:pPr>
              <w:pStyle w:val="ConsPlusNormal"/>
              <w:jc w:val="center"/>
            </w:pPr>
            <w:r>
              <w:t>1,00</w:t>
            </w:r>
          </w:p>
        </w:tc>
        <w:tc>
          <w:tcPr>
            <w:tcW w:w="821" w:type="dxa"/>
            <w:tcBorders>
              <w:top w:val="single" w:sz="4" w:space="0" w:color="auto"/>
              <w:bottom w:val="nil"/>
            </w:tcBorders>
          </w:tcPr>
          <w:p w:rsidR="003920F8" w:rsidRDefault="003920F8">
            <w:pPr>
              <w:pStyle w:val="ConsPlusNormal"/>
              <w:jc w:val="center"/>
            </w:pPr>
            <w:r>
              <w:t>0,00</w:t>
            </w:r>
          </w:p>
        </w:tc>
        <w:tc>
          <w:tcPr>
            <w:tcW w:w="821" w:type="dxa"/>
            <w:tcBorders>
              <w:top w:val="single" w:sz="4" w:space="0" w:color="auto"/>
              <w:bottom w:val="nil"/>
            </w:tcBorders>
          </w:tcPr>
          <w:p w:rsidR="003920F8" w:rsidRDefault="003920F8">
            <w:pPr>
              <w:pStyle w:val="ConsPlusNormal"/>
              <w:jc w:val="center"/>
            </w:pPr>
            <w:r>
              <w:t>1,00</w:t>
            </w:r>
          </w:p>
        </w:tc>
        <w:tc>
          <w:tcPr>
            <w:tcW w:w="821" w:type="dxa"/>
            <w:tcBorders>
              <w:top w:val="single" w:sz="4" w:space="0" w:color="auto"/>
              <w:bottom w:val="nil"/>
            </w:tcBorders>
          </w:tcPr>
          <w:p w:rsidR="003920F8" w:rsidRDefault="003920F8">
            <w:pPr>
              <w:pStyle w:val="ConsPlusNormal"/>
              <w:jc w:val="center"/>
            </w:pPr>
            <w:r>
              <w:t>0,22</w:t>
            </w:r>
          </w:p>
        </w:tc>
        <w:tc>
          <w:tcPr>
            <w:tcW w:w="825" w:type="dxa"/>
            <w:tcBorders>
              <w:top w:val="single" w:sz="4" w:space="0" w:color="auto"/>
              <w:bottom w:val="nil"/>
            </w:tcBorders>
          </w:tcPr>
          <w:p w:rsidR="003920F8" w:rsidRDefault="003920F8">
            <w:pPr>
              <w:pStyle w:val="ConsPlusNormal"/>
              <w:jc w:val="center"/>
            </w:pPr>
            <w:r>
              <w:t>1,00</w:t>
            </w:r>
          </w:p>
        </w:tc>
      </w:tr>
      <w:tr w:rsidR="003920F8">
        <w:tblPrEx>
          <w:tblBorders>
            <w:insideH w:val="none" w:sz="0" w:space="0" w:color="auto"/>
          </w:tblBorders>
        </w:tblPrEx>
        <w:tc>
          <w:tcPr>
            <w:tcW w:w="4125" w:type="dxa"/>
            <w:tcBorders>
              <w:top w:val="nil"/>
              <w:bottom w:val="nil"/>
            </w:tcBorders>
          </w:tcPr>
          <w:p w:rsidR="003920F8" w:rsidRDefault="003920F8">
            <w:pPr>
              <w:pStyle w:val="ConsPlusNonformat"/>
              <w:jc w:val="both"/>
            </w:pPr>
            <w:r>
              <w:t>Св. 0,15 "  0,50  "</w:t>
            </w:r>
          </w:p>
        </w:tc>
        <w:tc>
          <w:tcPr>
            <w:tcW w:w="821" w:type="dxa"/>
            <w:tcBorders>
              <w:top w:val="nil"/>
              <w:bottom w:val="nil"/>
            </w:tcBorders>
          </w:tcPr>
          <w:p w:rsidR="003920F8" w:rsidRDefault="003920F8">
            <w:pPr>
              <w:pStyle w:val="ConsPlusNormal"/>
              <w:jc w:val="center"/>
            </w:pPr>
            <w:r>
              <w:t>1,60</w:t>
            </w:r>
          </w:p>
        </w:tc>
        <w:tc>
          <w:tcPr>
            <w:tcW w:w="821" w:type="dxa"/>
            <w:tcBorders>
              <w:top w:val="nil"/>
              <w:bottom w:val="nil"/>
            </w:tcBorders>
          </w:tcPr>
          <w:p w:rsidR="003920F8" w:rsidRDefault="003920F8">
            <w:pPr>
              <w:pStyle w:val="ConsPlusNormal"/>
              <w:jc w:val="center"/>
            </w:pPr>
            <w:r>
              <w:t>0,76</w:t>
            </w:r>
          </w:p>
        </w:tc>
        <w:tc>
          <w:tcPr>
            <w:tcW w:w="821" w:type="dxa"/>
            <w:tcBorders>
              <w:top w:val="nil"/>
              <w:bottom w:val="nil"/>
            </w:tcBorders>
          </w:tcPr>
          <w:p w:rsidR="003920F8" w:rsidRDefault="003920F8">
            <w:pPr>
              <w:pStyle w:val="ConsPlusNormal"/>
              <w:jc w:val="center"/>
            </w:pPr>
            <w:r>
              <w:t>0,00</w:t>
            </w:r>
          </w:p>
        </w:tc>
        <w:tc>
          <w:tcPr>
            <w:tcW w:w="821" w:type="dxa"/>
            <w:tcBorders>
              <w:top w:val="nil"/>
              <w:bottom w:val="nil"/>
            </w:tcBorders>
          </w:tcPr>
          <w:p w:rsidR="003920F8" w:rsidRDefault="003920F8">
            <w:pPr>
              <w:pStyle w:val="ConsPlusNormal"/>
              <w:jc w:val="center"/>
            </w:pPr>
            <w:r>
              <w:t>1,00</w:t>
            </w:r>
          </w:p>
        </w:tc>
        <w:tc>
          <w:tcPr>
            <w:tcW w:w="821" w:type="dxa"/>
            <w:tcBorders>
              <w:top w:val="nil"/>
              <w:bottom w:val="nil"/>
            </w:tcBorders>
          </w:tcPr>
          <w:p w:rsidR="003920F8" w:rsidRDefault="003920F8">
            <w:pPr>
              <w:pStyle w:val="ConsPlusNormal"/>
              <w:jc w:val="center"/>
            </w:pPr>
            <w:r>
              <w:t>0,62</w:t>
            </w:r>
          </w:p>
        </w:tc>
        <w:tc>
          <w:tcPr>
            <w:tcW w:w="825" w:type="dxa"/>
            <w:tcBorders>
              <w:top w:val="nil"/>
              <w:bottom w:val="nil"/>
            </w:tcBorders>
          </w:tcPr>
          <w:p w:rsidR="003920F8" w:rsidRDefault="003920F8">
            <w:pPr>
              <w:pStyle w:val="ConsPlusNormal"/>
              <w:jc w:val="center"/>
            </w:pPr>
            <w:r>
              <w:t>0,94</w:t>
            </w:r>
          </w:p>
        </w:tc>
      </w:tr>
      <w:tr w:rsidR="003920F8">
        <w:tblPrEx>
          <w:tblBorders>
            <w:insideH w:val="none" w:sz="0" w:space="0" w:color="auto"/>
          </w:tblBorders>
        </w:tblPrEx>
        <w:tc>
          <w:tcPr>
            <w:tcW w:w="4125" w:type="dxa"/>
            <w:tcBorders>
              <w:top w:val="nil"/>
              <w:bottom w:val="single" w:sz="4" w:space="0" w:color="auto"/>
            </w:tcBorders>
          </w:tcPr>
          <w:p w:rsidR="003920F8" w:rsidRDefault="003920F8">
            <w:pPr>
              <w:pStyle w:val="ConsPlusNonformat"/>
              <w:jc w:val="both"/>
            </w:pPr>
            <w:r>
              <w:t xml:space="preserve"> "  0,50 "  1,00  "</w:t>
            </w:r>
          </w:p>
        </w:tc>
        <w:tc>
          <w:tcPr>
            <w:tcW w:w="821" w:type="dxa"/>
            <w:tcBorders>
              <w:top w:val="nil"/>
              <w:bottom w:val="single" w:sz="4" w:space="0" w:color="auto"/>
            </w:tcBorders>
          </w:tcPr>
          <w:p w:rsidR="003920F8" w:rsidRDefault="003920F8">
            <w:pPr>
              <w:pStyle w:val="ConsPlusNormal"/>
              <w:jc w:val="center"/>
            </w:pPr>
            <w:r>
              <w:t>0,10</w:t>
            </w:r>
          </w:p>
        </w:tc>
        <w:tc>
          <w:tcPr>
            <w:tcW w:w="821" w:type="dxa"/>
            <w:tcBorders>
              <w:top w:val="nil"/>
              <w:bottom w:val="single" w:sz="4" w:space="0" w:color="auto"/>
            </w:tcBorders>
          </w:tcPr>
          <w:p w:rsidR="003920F8" w:rsidRDefault="003920F8">
            <w:pPr>
              <w:pStyle w:val="ConsPlusNormal"/>
              <w:jc w:val="center"/>
            </w:pPr>
            <w:r>
              <w:t>1,51</w:t>
            </w:r>
          </w:p>
        </w:tc>
        <w:tc>
          <w:tcPr>
            <w:tcW w:w="821" w:type="dxa"/>
            <w:tcBorders>
              <w:top w:val="nil"/>
              <w:bottom w:val="single" w:sz="4" w:space="0" w:color="auto"/>
            </w:tcBorders>
          </w:tcPr>
          <w:p w:rsidR="003920F8" w:rsidRDefault="003920F8">
            <w:pPr>
              <w:pStyle w:val="ConsPlusNormal"/>
              <w:jc w:val="center"/>
            </w:pPr>
            <w:r>
              <w:t>0,46</w:t>
            </w:r>
          </w:p>
        </w:tc>
        <w:tc>
          <w:tcPr>
            <w:tcW w:w="821" w:type="dxa"/>
            <w:tcBorders>
              <w:top w:val="nil"/>
              <w:bottom w:val="single" w:sz="4" w:space="0" w:color="auto"/>
            </w:tcBorders>
          </w:tcPr>
          <w:p w:rsidR="003920F8" w:rsidRDefault="003920F8">
            <w:pPr>
              <w:pStyle w:val="ConsPlusNormal"/>
              <w:jc w:val="center"/>
            </w:pPr>
            <w:r>
              <w:t>0,77</w:t>
            </w:r>
          </w:p>
        </w:tc>
        <w:tc>
          <w:tcPr>
            <w:tcW w:w="821" w:type="dxa"/>
            <w:tcBorders>
              <w:top w:val="nil"/>
              <w:bottom w:val="single" w:sz="4" w:space="0" w:color="auto"/>
            </w:tcBorders>
          </w:tcPr>
          <w:p w:rsidR="003920F8" w:rsidRDefault="003920F8">
            <w:pPr>
              <w:pStyle w:val="ConsPlusNormal"/>
              <w:jc w:val="center"/>
            </w:pPr>
            <w:r>
              <w:t>0,40</w:t>
            </w:r>
          </w:p>
        </w:tc>
        <w:tc>
          <w:tcPr>
            <w:tcW w:w="825" w:type="dxa"/>
            <w:tcBorders>
              <w:top w:val="nil"/>
              <w:bottom w:val="single" w:sz="4" w:space="0" w:color="auto"/>
            </w:tcBorders>
          </w:tcPr>
          <w:p w:rsidR="003920F8" w:rsidRDefault="003920F8">
            <w:pPr>
              <w:pStyle w:val="ConsPlusNormal"/>
              <w:jc w:val="center"/>
            </w:pPr>
            <w:r>
              <w:t>1,05</w:t>
            </w:r>
          </w:p>
        </w:tc>
      </w:tr>
    </w:tbl>
    <w:p w:rsidR="003920F8" w:rsidRDefault="003920F8">
      <w:pPr>
        <w:pStyle w:val="ConsPlusNormal"/>
        <w:ind w:firstLine="540"/>
        <w:jc w:val="both"/>
      </w:pPr>
    </w:p>
    <w:p w:rsidR="003920F8" w:rsidRDefault="003920F8">
      <w:pPr>
        <w:pStyle w:val="ConsPlusNormal"/>
        <w:jc w:val="right"/>
      </w:pPr>
      <w:bookmarkStart w:id="4" w:name="P488"/>
      <w:bookmarkEnd w:id="4"/>
      <w:r>
        <w:t>Таблица 8</w:t>
      </w:r>
    </w:p>
    <w:p w:rsidR="003920F8" w:rsidRDefault="003920F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2465"/>
        <w:gridCol w:w="2465"/>
      </w:tblGrid>
      <w:tr w:rsidR="003920F8">
        <w:tc>
          <w:tcPr>
            <w:tcW w:w="4082" w:type="dxa"/>
            <w:vMerge w:val="restart"/>
            <w:vAlign w:val="center"/>
          </w:tcPr>
          <w:p w:rsidR="003920F8" w:rsidRDefault="003920F8">
            <w:pPr>
              <w:pStyle w:val="ConsPlusNormal"/>
              <w:jc w:val="center"/>
            </w:pPr>
            <w:r>
              <w:rPr>
                <w:noProof/>
                <w:position w:val="-8"/>
              </w:rPr>
              <w:drawing>
                <wp:inline distT="0" distB="0" distL="0" distR="0">
                  <wp:extent cx="571500" cy="22860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p>
        </w:tc>
        <w:tc>
          <w:tcPr>
            <w:tcW w:w="4930" w:type="dxa"/>
            <w:gridSpan w:val="2"/>
            <w:vAlign w:val="center"/>
          </w:tcPr>
          <w:p w:rsidR="003920F8" w:rsidRDefault="003920F8">
            <w:pPr>
              <w:pStyle w:val="ConsPlusNormal"/>
              <w:jc w:val="center"/>
            </w:pPr>
            <w:r>
              <w:t xml:space="preserve">Отводы [см. </w:t>
            </w:r>
            <w:hyperlink w:anchor="P447">
              <w:r>
                <w:rPr>
                  <w:color w:val="0000FF"/>
                </w:rPr>
                <w:t>формулу (8)</w:t>
              </w:r>
            </w:hyperlink>
            <w:r>
              <w:t>]</w:t>
            </w:r>
          </w:p>
        </w:tc>
      </w:tr>
      <w:tr w:rsidR="003920F8">
        <w:tc>
          <w:tcPr>
            <w:tcW w:w="4082" w:type="dxa"/>
            <w:vMerge/>
          </w:tcPr>
          <w:p w:rsidR="003920F8" w:rsidRDefault="003920F8">
            <w:pPr>
              <w:pStyle w:val="ConsPlusNormal"/>
            </w:pPr>
          </w:p>
        </w:tc>
        <w:tc>
          <w:tcPr>
            <w:tcW w:w="2465" w:type="dxa"/>
            <w:vAlign w:val="center"/>
          </w:tcPr>
          <w:p w:rsidR="003920F8" w:rsidRDefault="003920F8">
            <w:pPr>
              <w:pStyle w:val="ConsPlusNormal"/>
              <w:jc w:val="center"/>
            </w:pPr>
            <w:r>
              <w:rPr>
                <w:i/>
              </w:rPr>
              <w:t>a</w:t>
            </w:r>
          </w:p>
        </w:tc>
        <w:tc>
          <w:tcPr>
            <w:tcW w:w="2465" w:type="dxa"/>
            <w:vAlign w:val="center"/>
          </w:tcPr>
          <w:p w:rsidR="003920F8" w:rsidRDefault="003920F8">
            <w:pPr>
              <w:pStyle w:val="ConsPlusNormal"/>
              <w:jc w:val="center"/>
            </w:pPr>
            <w:r>
              <w:rPr>
                <w:i/>
              </w:rPr>
              <w:t>b</w:t>
            </w:r>
          </w:p>
        </w:tc>
      </w:tr>
      <w:tr w:rsidR="003920F8">
        <w:tblPrEx>
          <w:tblBorders>
            <w:insideH w:val="nil"/>
          </w:tblBorders>
        </w:tblPrEx>
        <w:tc>
          <w:tcPr>
            <w:tcW w:w="4082" w:type="dxa"/>
            <w:tcBorders>
              <w:bottom w:val="nil"/>
            </w:tcBorders>
          </w:tcPr>
          <w:p w:rsidR="003920F8" w:rsidRDefault="003920F8">
            <w:pPr>
              <w:pStyle w:val="ConsPlusNormal"/>
            </w:pPr>
            <w:r>
              <w:t>От 1,0 до 2,0</w:t>
            </w:r>
          </w:p>
        </w:tc>
        <w:tc>
          <w:tcPr>
            <w:tcW w:w="2465" w:type="dxa"/>
            <w:tcBorders>
              <w:bottom w:val="nil"/>
            </w:tcBorders>
          </w:tcPr>
          <w:p w:rsidR="003920F8" w:rsidRDefault="003920F8">
            <w:pPr>
              <w:pStyle w:val="ConsPlusNormal"/>
              <w:jc w:val="center"/>
            </w:pPr>
            <w:r>
              <w:t>-0,3</w:t>
            </w:r>
          </w:p>
        </w:tc>
        <w:tc>
          <w:tcPr>
            <w:tcW w:w="2465" w:type="dxa"/>
            <w:tcBorders>
              <w:bottom w:val="nil"/>
            </w:tcBorders>
          </w:tcPr>
          <w:p w:rsidR="003920F8" w:rsidRDefault="003920F8">
            <w:pPr>
              <w:pStyle w:val="ConsPlusNormal"/>
              <w:jc w:val="center"/>
            </w:pPr>
            <w:r>
              <w:t>1,6</w:t>
            </w:r>
          </w:p>
        </w:tc>
      </w:tr>
      <w:tr w:rsidR="003920F8">
        <w:tblPrEx>
          <w:tblBorders>
            <w:insideH w:val="nil"/>
          </w:tblBorders>
        </w:tblPrEx>
        <w:tc>
          <w:tcPr>
            <w:tcW w:w="4082" w:type="dxa"/>
            <w:tcBorders>
              <w:top w:val="nil"/>
            </w:tcBorders>
          </w:tcPr>
          <w:p w:rsidR="003920F8" w:rsidRDefault="003920F8">
            <w:pPr>
              <w:pStyle w:val="ConsPlusNormal"/>
            </w:pPr>
            <w:r>
              <w:t>Более 2,0</w:t>
            </w:r>
          </w:p>
        </w:tc>
        <w:tc>
          <w:tcPr>
            <w:tcW w:w="2465" w:type="dxa"/>
            <w:tcBorders>
              <w:top w:val="nil"/>
            </w:tcBorders>
          </w:tcPr>
          <w:p w:rsidR="003920F8" w:rsidRDefault="003920F8">
            <w:pPr>
              <w:pStyle w:val="ConsPlusNormal"/>
              <w:jc w:val="center"/>
            </w:pPr>
            <w:r>
              <w:t>0,0</w:t>
            </w:r>
          </w:p>
        </w:tc>
        <w:tc>
          <w:tcPr>
            <w:tcW w:w="2465" w:type="dxa"/>
            <w:tcBorders>
              <w:top w:val="nil"/>
            </w:tcBorders>
          </w:tcPr>
          <w:p w:rsidR="003920F8" w:rsidRDefault="003920F8">
            <w:pPr>
              <w:pStyle w:val="ConsPlusNormal"/>
              <w:jc w:val="center"/>
            </w:pPr>
            <w:r>
              <w:t>1,0</w:t>
            </w:r>
          </w:p>
        </w:tc>
      </w:tr>
    </w:tbl>
    <w:p w:rsidR="003920F8" w:rsidRDefault="003920F8">
      <w:pPr>
        <w:pStyle w:val="ConsPlusNormal"/>
        <w:ind w:firstLine="540"/>
        <w:jc w:val="both"/>
      </w:pPr>
    </w:p>
    <w:p w:rsidR="003920F8" w:rsidRDefault="003920F8">
      <w:pPr>
        <w:pStyle w:val="ConsPlusNormal"/>
        <w:ind w:firstLine="540"/>
        <w:jc w:val="both"/>
      </w:pPr>
      <w:r>
        <w:t>8.4</w:t>
      </w:r>
      <w:proofErr w:type="gramStart"/>
      <w:r>
        <w:t xml:space="preserve"> Д</w:t>
      </w:r>
      <w:proofErr w:type="gramEnd"/>
      <w:r>
        <w:t xml:space="preserve">ля подземных трубопроводов, имеющих отношение </w:t>
      </w:r>
      <w:r>
        <w:rPr>
          <w:noProof/>
          <w:position w:val="-8"/>
        </w:rPr>
        <w:drawing>
          <wp:inline distT="0" distB="0" distL="0" distR="0">
            <wp:extent cx="838200" cy="22860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t xml:space="preserve"> или укладываемых на глубину более 3 м или менее 0,8 м, следует соблюдать условие</w:t>
      </w:r>
    </w:p>
    <w:p w:rsidR="003920F8" w:rsidRDefault="003920F8">
      <w:pPr>
        <w:pStyle w:val="ConsPlusNormal"/>
        <w:ind w:firstLine="540"/>
        <w:jc w:val="both"/>
      </w:pPr>
    </w:p>
    <w:p w:rsidR="003920F8" w:rsidRDefault="003920F8">
      <w:pPr>
        <w:pStyle w:val="ConsPlusNormal"/>
        <w:jc w:val="center"/>
      </w:pPr>
      <w:r>
        <w:rPr>
          <w:noProof/>
          <w:position w:val="-32"/>
        </w:rPr>
        <w:drawing>
          <wp:inline distT="0" distB="0" distL="0" distR="0">
            <wp:extent cx="1205865" cy="53340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205865" cy="533400"/>
                    </a:xfrm>
                    <a:prstGeom prst="rect">
                      <a:avLst/>
                    </a:prstGeom>
                    <a:noFill/>
                    <a:ln>
                      <a:noFill/>
                    </a:ln>
                  </pic:spPr>
                </pic:pic>
              </a:graphicData>
            </a:graphic>
          </wp:inline>
        </w:drawing>
      </w:r>
      <w:r>
        <w:t>. (9)</w:t>
      </w:r>
    </w:p>
    <w:p w:rsidR="003920F8" w:rsidRDefault="003920F8">
      <w:pPr>
        <w:pStyle w:val="ConsPlusNormal"/>
        <w:ind w:firstLine="540"/>
        <w:jc w:val="both"/>
      </w:pPr>
    </w:p>
    <w:p w:rsidR="003920F8" w:rsidRDefault="003920F8">
      <w:pPr>
        <w:pStyle w:val="ConsPlusNormal"/>
        <w:ind w:firstLine="540"/>
        <w:jc w:val="both"/>
      </w:pPr>
      <w:r>
        <w:t xml:space="preserve">Значения </w:t>
      </w:r>
      <w:r>
        <w:rPr>
          <w:noProof/>
          <w:position w:val="-8"/>
        </w:rPr>
        <w:drawing>
          <wp:inline distT="0" distB="0" distL="0" distR="0">
            <wp:extent cx="152400" cy="22860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и </w:t>
      </w:r>
      <w:r>
        <w:rPr>
          <w:noProof/>
          <w:position w:val="-8"/>
        </w:rPr>
        <w:drawing>
          <wp:inline distT="0" distB="0" distL="0" distR="0">
            <wp:extent cx="190500" cy="22860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(расчетное усилие и изгибающий момент в продольном сечении трубы единичной длины) необходимо определять с учетом отпора грунта от совместного воздействия давления грунта, нагрузок над трубой от подвижного состава железнодорожного и автомобильного транспорта, возможного вакуума и гидростатического давления грунтовых вод.</w:t>
      </w:r>
    </w:p>
    <w:p w:rsidR="003920F8" w:rsidRDefault="003920F8">
      <w:pPr>
        <w:pStyle w:val="ConsPlusNormal"/>
        <w:ind w:firstLine="540"/>
        <w:jc w:val="both"/>
      </w:pPr>
    </w:p>
    <w:p w:rsidR="003920F8" w:rsidRDefault="003920F8">
      <w:pPr>
        <w:pStyle w:val="ConsPlusTitle"/>
        <w:ind w:firstLine="540"/>
        <w:jc w:val="both"/>
        <w:outlineLvl w:val="1"/>
      </w:pPr>
      <w:r>
        <w:t>9 Проверка прочности и устойчивости трубопроводов</w:t>
      </w:r>
    </w:p>
    <w:p w:rsidR="003920F8" w:rsidRDefault="003920F8">
      <w:pPr>
        <w:pStyle w:val="ConsPlusNormal"/>
        <w:ind w:firstLine="540"/>
        <w:jc w:val="both"/>
      </w:pPr>
    </w:p>
    <w:p w:rsidR="003920F8" w:rsidRDefault="003920F8">
      <w:pPr>
        <w:pStyle w:val="ConsPlusNormal"/>
        <w:ind w:firstLine="540"/>
        <w:jc w:val="both"/>
      </w:pPr>
      <w:r>
        <w:t>9.1 Поверочный расчет трубопровода на прочность и устойчивость производится после выбора его основных размеров с учетом всех расчетных нагрузок и воздействий для всех расчетных случаев.</w:t>
      </w:r>
    </w:p>
    <w:p w:rsidR="003920F8" w:rsidRDefault="003920F8">
      <w:pPr>
        <w:pStyle w:val="ConsPlusNormal"/>
        <w:spacing w:before="200"/>
        <w:ind w:firstLine="540"/>
        <w:jc w:val="both"/>
      </w:pPr>
      <w:r>
        <w:t>9.2 Определение усилий от расчетных нагрузок и воздействий, возникающих в отдельных элементах трубопроводов, необходимо производить методами строительной механики расчета статически неопределимых стержневых систем.</w:t>
      </w:r>
    </w:p>
    <w:p w:rsidR="003920F8" w:rsidRDefault="003920F8">
      <w:pPr>
        <w:pStyle w:val="ConsPlusNormal"/>
        <w:spacing w:before="200"/>
        <w:ind w:firstLine="540"/>
        <w:jc w:val="both"/>
      </w:pPr>
      <w:r>
        <w:t>9.3 Расчетная схема трубопровода должна отражать действительные условия его работы.</w:t>
      </w:r>
    </w:p>
    <w:p w:rsidR="003920F8" w:rsidRDefault="003920F8">
      <w:pPr>
        <w:pStyle w:val="ConsPlusNormal"/>
        <w:spacing w:before="200"/>
        <w:ind w:firstLine="540"/>
        <w:jc w:val="both"/>
      </w:pPr>
      <w:r>
        <w:lastRenderedPageBreak/>
        <w:t>9.4</w:t>
      </w:r>
      <w:proofErr w:type="gramStart"/>
      <w:r>
        <w:t xml:space="preserve"> В</w:t>
      </w:r>
      <w:proofErr w:type="gramEnd"/>
      <w:r>
        <w:t xml:space="preserve"> качестве расчетной схемы трубопровода следует рассматривать статически неопределимые плоские или пространственные, простые или разветвленные стержневые системы переменной жесткости с учетом взаимодействия трубопровода с опорными устройствами и окружающей средой (при прокладке непосредственно в грунт). При этом коэффициенты повышения гибкости отводов и тройниковых соединений определяются согласно 9.5 и </w:t>
      </w:r>
      <w:hyperlink w:anchor="P535">
        <w:r>
          <w:rPr>
            <w:color w:val="0000FF"/>
          </w:rPr>
          <w:t>9.6</w:t>
        </w:r>
      </w:hyperlink>
      <w:r>
        <w:t xml:space="preserve">, коэффициенты интенсификации напряжений - согласно </w:t>
      </w:r>
      <w:hyperlink w:anchor="P536">
        <w:r>
          <w:rPr>
            <w:color w:val="0000FF"/>
          </w:rPr>
          <w:t>9.7</w:t>
        </w:r>
      </w:hyperlink>
      <w:r>
        <w:t>.</w:t>
      </w:r>
    </w:p>
    <w:p w:rsidR="003920F8" w:rsidRDefault="003920F8">
      <w:pPr>
        <w:pStyle w:val="ConsPlusNormal"/>
        <w:spacing w:before="200"/>
        <w:ind w:firstLine="540"/>
        <w:jc w:val="both"/>
      </w:pPr>
      <w:r>
        <w:t xml:space="preserve">9.5 Значение коэффициента повышения гибкости гнутых и сварных отводов </w:t>
      </w:r>
      <w:r>
        <w:rPr>
          <w:noProof/>
          <w:position w:val="-8"/>
        </w:rPr>
        <w:drawing>
          <wp:inline distT="0" distB="0" distL="0" distR="0">
            <wp:extent cx="180975" cy="23876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80975" cy="238760"/>
                    </a:xfrm>
                    <a:prstGeom prst="rect">
                      <a:avLst/>
                    </a:prstGeom>
                    <a:noFill/>
                    <a:ln>
                      <a:noFill/>
                    </a:ln>
                  </pic:spPr>
                </pic:pic>
              </a:graphicData>
            </a:graphic>
          </wp:inline>
        </w:drawing>
      </w:r>
      <w:r>
        <w:t xml:space="preserve"> надлежит определять по таблице 9.</w:t>
      </w:r>
    </w:p>
    <w:p w:rsidR="003920F8" w:rsidRDefault="003920F8">
      <w:pPr>
        <w:pStyle w:val="ConsPlusNormal"/>
        <w:ind w:firstLine="540"/>
        <w:jc w:val="both"/>
      </w:pPr>
    </w:p>
    <w:p w:rsidR="003920F8" w:rsidRDefault="003920F8">
      <w:pPr>
        <w:pStyle w:val="ConsPlusNormal"/>
        <w:jc w:val="right"/>
      </w:pPr>
      <w:r>
        <w:t>Таблица 9</w:t>
      </w:r>
    </w:p>
    <w:p w:rsidR="003920F8" w:rsidRDefault="003920F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4649"/>
      </w:tblGrid>
      <w:tr w:rsidR="003920F8">
        <w:tc>
          <w:tcPr>
            <w:tcW w:w="4422" w:type="dxa"/>
            <w:vAlign w:val="center"/>
          </w:tcPr>
          <w:p w:rsidR="003920F8" w:rsidRDefault="003920F8">
            <w:pPr>
              <w:pStyle w:val="ConsPlusNormal"/>
              <w:jc w:val="center"/>
            </w:pPr>
            <w:r>
              <w:t xml:space="preserve">Центральный угол отвода </w:t>
            </w:r>
            <w:r>
              <w:rPr>
                <w:noProof/>
                <w:position w:val="-2"/>
              </w:rPr>
              <w:drawing>
                <wp:inline distT="0" distB="0" distL="0" distR="0">
                  <wp:extent cx="142875" cy="16192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t>, град</w:t>
            </w:r>
          </w:p>
        </w:tc>
        <w:tc>
          <w:tcPr>
            <w:tcW w:w="4649" w:type="dxa"/>
            <w:vAlign w:val="center"/>
          </w:tcPr>
          <w:p w:rsidR="003920F8" w:rsidRDefault="003920F8">
            <w:pPr>
              <w:pStyle w:val="ConsPlusNormal"/>
              <w:jc w:val="center"/>
            </w:pPr>
            <w:r>
              <w:t xml:space="preserve">Коэффициент повышения гибкости отвода </w:t>
            </w:r>
            <w:proofErr w:type="spellStart"/>
            <w:r>
              <w:rPr>
                <w:i/>
              </w:rPr>
              <w:t>k</w:t>
            </w:r>
            <w:r>
              <w:rPr>
                <w:i/>
                <w:vertAlign w:val="subscript"/>
              </w:rPr>
              <w:t>p</w:t>
            </w:r>
            <w:proofErr w:type="spellEnd"/>
          </w:p>
        </w:tc>
      </w:tr>
      <w:tr w:rsidR="003920F8">
        <w:tc>
          <w:tcPr>
            <w:tcW w:w="4422" w:type="dxa"/>
          </w:tcPr>
          <w:p w:rsidR="003920F8" w:rsidRDefault="003920F8">
            <w:pPr>
              <w:pStyle w:val="ConsPlusNonformat"/>
              <w:jc w:val="both"/>
            </w:pPr>
            <w:r>
              <w:t xml:space="preserve"> От   0 до 45 </w:t>
            </w:r>
            <w:proofErr w:type="spellStart"/>
            <w:r>
              <w:t>включ</w:t>
            </w:r>
            <w:proofErr w:type="spellEnd"/>
            <w:r>
              <w:t>.</w:t>
            </w:r>
          </w:p>
        </w:tc>
        <w:tc>
          <w:tcPr>
            <w:tcW w:w="4649" w:type="dxa"/>
          </w:tcPr>
          <w:p w:rsidR="003920F8" w:rsidRDefault="003920F8">
            <w:pPr>
              <w:pStyle w:val="ConsPlusNormal"/>
              <w:jc w:val="center"/>
            </w:pPr>
            <w:r>
              <w:rPr>
                <w:noProof/>
                <w:position w:val="-20"/>
              </w:rPr>
              <w:drawing>
                <wp:inline distT="0" distB="0" distL="0" distR="0">
                  <wp:extent cx="866775" cy="39052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866775" cy="390525"/>
                          </a:xfrm>
                          <a:prstGeom prst="rect">
                            <a:avLst/>
                          </a:prstGeom>
                          <a:noFill/>
                          <a:ln>
                            <a:noFill/>
                          </a:ln>
                        </pic:spPr>
                      </pic:pic>
                    </a:graphicData>
                  </a:graphic>
                </wp:inline>
              </w:drawing>
            </w:r>
          </w:p>
        </w:tc>
      </w:tr>
      <w:tr w:rsidR="003920F8">
        <w:tc>
          <w:tcPr>
            <w:tcW w:w="4422" w:type="dxa"/>
          </w:tcPr>
          <w:p w:rsidR="003920F8" w:rsidRDefault="003920F8">
            <w:pPr>
              <w:pStyle w:val="ConsPlusNonformat"/>
              <w:jc w:val="both"/>
            </w:pPr>
            <w:r>
              <w:t xml:space="preserve"> Св. 45 "  90   "</w:t>
            </w:r>
          </w:p>
        </w:tc>
        <w:tc>
          <w:tcPr>
            <w:tcW w:w="4649" w:type="dxa"/>
          </w:tcPr>
          <w:p w:rsidR="003920F8" w:rsidRDefault="003920F8">
            <w:pPr>
              <w:pStyle w:val="ConsPlusNormal"/>
              <w:jc w:val="center"/>
            </w:pPr>
            <w:r>
              <w:rPr>
                <w:noProof/>
                <w:position w:val="-10"/>
              </w:rPr>
              <w:drawing>
                <wp:inline distT="0" distB="0" distL="0" distR="0">
                  <wp:extent cx="180975" cy="25717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p>
        </w:tc>
      </w:tr>
    </w:tbl>
    <w:p w:rsidR="003920F8" w:rsidRDefault="003920F8">
      <w:pPr>
        <w:pStyle w:val="ConsPlusNormal"/>
        <w:ind w:firstLine="540"/>
        <w:jc w:val="both"/>
      </w:pPr>
    </w:p>
    <w:p w:rsidR="003920F8" w:rsidRDefault="003920F8">
      <w:pPr>
        <w:pStyle w:val="ConsPlusNormal"/>
        <w:ind w:firstLine="540"/>
        <w:jc w:val="both"/>
      </w:pPr>
      <w:r>
        <w:t xml:space="preserve">Величина </w:t>
      </w:r>
      <w:r>
        <w:rPr>
          <w:noProof/>
          <w:position w:val="-10"/>
        </w:rPr>
        <w:drawing>
          <wp:inline distT="0" distB="0" distL="0" distR="0">
            <wp:extent cx="180975" cy="25654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80975" cy="256540"/>
                    </a:xfrm>
                    <a:prstGeom prst="rect">
                      <a:avLst/>
                    </a:prstGeom>
                    <a:noFill/>
                    <a:ln>
                      <a:noFill/>
                    </a:ln>
                  </pic:spPr>
                </pic:pic>
              </a:graphicData>
            </a:graphic>
          </wp:inline>
        </w:drawing>
      </w:r>
      <w:r>
        <w:t xml:space="preserve"> принимается по графику на </w:t>
      </w:r>
      <w:hyperlink w:anchor="P533">
        <w:r>
          <w:rPr>
            <w:color w:val="0000FF"/>
          </w:rPr>
          <w:t>рисунке 1</w:t>
        </w:r>
      </w:hyperlink>
      <w:r>
        <w:t xml:space="preserve"> в зависимости от геометрического параметра отвода </w:t>
      </w:r>
      <w:r>
        <w:rPr>
          <w:noProof/>
          <w:position w:val="-7"/>
        </w:rPr>
        <w:drawing>
          <wp:inline distT="0" distB="0" distL="0" distR="0">
            <wp:extent cx="180975" cy="22796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и параметра внутреннего давления </w:t>
      </w:r>
      <w:r>
        <w:rPr>
          <w:noProof/>
          <w:position w:val="-8"/>
        </w:rPr>
        <w:drawing>
          <wp:inline distT="0" distB="0" distL="0" distR="0">
            <wp:extent cx="190500" cy="22860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w:t>
      </w:r>
    </w:p>
    <w:p w:rsidR="003920F8" w:rsidRDefault="003920F8">
      <w:pPr>
        <w:pStyle w:val="ConsPlusNormal"/>
        <w:spacing w:before="200"/>
        <w:ind w:firstLine="540"/>
        <w:jc w:val="both"/>
      </w:pPr>
      <w:r>
        <w:t xml:space="preserve">Значения параметров </w:t>
      </w:r>
      <w:r>
        <w:rPr>
          <w:noProof/>
          <w:position w:val="-7"/>
        </w:rPr>
        <w:drawing>
          <wp:inline distT="0" distB="0" distL="0" distR="0">
            <wp:extent cx="180975" cy="22796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и </w:t>
      </w:r>
      <w:r>
        <w:rPr>
          <w:noProof/>
          <w:position w:val="-8"/>
        </w:rPr>
        <w:drawing>
          <wp:inline distT="0" distB="0" distL="0" distR="0">
            <wp:extent cx="190500" cy="22860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следует определять по формулам:</w:t>
      </w:r>
    </w:p>
    <w:p w:rsidR="003920F8" w:rsidRDefault="003920F8">
      <w:pPr>
        <w:pStyle w:val="ConsPlusNormal"/>
        <w:ind w:firstLine="540"/>
        <w:jc w:val="both"/>
      </w:pPr>
    </w:p>
    <w:p w:rsidR="003920F8" w:rsidRDefault="003920F8">
      <w:pPr>
        <w:pStyle w:val="ConsPlusNormal"/>
        <w:jc w:val="center"/>
      </w:pPr>
      <w:bookmarkStart w:id="5" w:name="P527"/>
      <w:bookmarkEnd w:id="5"/>
      <w:r>
        <w:rPr>
          <w:noProof/>
          <w:position w:val="-26"/>
        </w:rPr>
        <w:drawing>
          <wp:inline distT="0" distB="0" distL="0" distR="0">
            <wp:extent cx="1028700" cy="45720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028700" cy="457200"/>
                    </a:xfrm>
                    <a:prstGeom prst="rect">
                      <a:avLst/>
                    </a:prstGeom>
                    <a:noFill/>
                    <a:ln>
                      <a:noFill/>
                    </a:ln>
                  </pic:spPr>
                </pic:pic>
              </a:graphicData>
            </a:graphic>
          </wp:inline>
        </w:drawing>
      </w:r>
      <w:r>
        <w:t>, (10)</w:t>
      </w:r>
    </w:p>
    <w:p w:rsidR="003920F8" w:rsidRDefault="003920F8">
      <w:pPr>
        <w:pStyle w:val="ConsPlusNormal"/>
        <w:jc w:val="center"/>
      </w:pPr>
    </w:p>
    <w:p w:rsidR="003920F8" w:rsidRDefault="003920F8">
      <w:pPr>
        <w:pStyle w:val="ConsPlusNormal"/>
        <w:jc w:val="center"/>
      </w:pPr>
      <w:bookmarkStart w:id="6" w:name="P529"/>
      <w:bookmarkEnd w:id="6"/>
      <w:r>
        <w:rPr>
          <w:noProof/>
          <w:position w:val="-28"/>
        </w:rPr>
        <w:drawing>
          <wp:inline distT="0" distB="0" distL="0" distR="0">
            <wp:extent cx="1346200" cy="487680"/>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346200" cy="487680"/>
                    </a:xfrm>
                    <a:prstGeom prst="rect">
                      <a:avLst/>
                    </a:prstGeom>
                    <a:noFill/>
                    <a:ln>
                      <a:noFill/>
                    </a:ln>
                  </pic:spPr>
                </pic:pic>
              </a:graphicData>
            </a:graphic>
          </wp:inline>
        </w:drawing>
      </w:r>
      <w:r>
        <w:t>. (11)</w:t>
      </w:r>
    </w:p>
    <w:p w:rsidR="003920F8" w:rsidRDefault="003920F8">
      <w:pPr>
        <w:pStyle w:val="ConsPlusNormal"/>
        <w:jc w:val="center"/>
      </w:pPr>
    </w:p>
    <w:p w:rsidR="003920F8" w:rsidRDefault="003920F8">
      <w:pPr>
        <w:pStyle w:val="ConsPlusNormal"/>
        <w:jc w:val="center"/>
      </w:pPr>
      <w:r>
        <w:rPr>
          <w:noProof/>
          <w:position w:val="-361"/>
        </w:rPr>
        <w:lastRenderedPageBreak/>
        <w:drawing>
          <wp:inline distT="0" distB="0" distL="0" distR="0">
            <wp:extent cx="4429125" cy="471233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429125" cy="4712335"/>
                    </a:xfrm>
                    <a:prstGeom prst="rect">
                      <a:avLst/>
                    </a:prstGeom>
                    <a:noFill/>
                    <a:ln>
                      <a:noFill/>
                    </a:ln>
                  </pic:spPr>
                </pic:pic>
              </a:graphicData>
            </a:graphic>
          </wp:inline>
        </w:drawing>
      </w:r>
    </w:p>
    <w:p w:rsidR="003920F8" w:rsidRDefault="003920F8">
      <w:pPr>
        <w:pStyle w:val="ConsPlusNormal"/>
        <w:jc w:val="center"/>
      </w:pPr>
    </w:p>
    <w:p w:rsidR="003920F8" w:rsidRDefault="003920F8">
      <w:pPr>
        <w:pStyle w:val="ConsPlusNormal"/>
        <w:jc w:val="center"/>
      </w:pPr>
      <w:bookmarkStart w:id="7" w:name="P533"/>
      <w:bookmarkEnd w:id="7"/>
      <w:r>
        <w:rPr>
          <w:b/>
          <w:i/>
        </w:rPr>
        <w:t>Рисунок 1</w:t>
      </w:r>
      <w:r>
        <w:t xml:space="preserve"> </w:t>
      </w:r>
      <w:r>
        <w:rPr>
          <w:b/>
        </w:rPr>
        <w:t>- График для определения значений коэффициента</w:t>
      </w:r>
      <w:r>
        <w:t> </w:t>
      </w:r>
      <w:r>
        <w:rPr>
          <w:noProof/>
          <w:position w:val="-10"/>
        </w:rPr>
        <w:drawing>
          <wp:inline distT="0" distB="0" distL="0" distR="0">
            <wp:extent cx="180975" cy="25654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80975" cy="256540"/>
                    </a:xfrm>
                    <a:prstGeom prst="rect">
                      <a:avLst/>
                    </a:prstGeom>
                    <a:noFill/>
                    <a:ln>
                      <a:noFill/>
                    </a:ln>
                  </pic:spPr>
                </pic:pic>
              </a:graphicData>
            </a:graphic>
          </wp:inline>
        </w:drawing>
      </w:r>
    </w:p>
    <w:p w:rsidR="003920F8" w:rsidRDefault="003920F8">
      <w:pPr>
        <w:pStyle w:val="ConsPlusNormal"/>
        <w:ind w:firstLine="540"/>
        <w:jc w:val="both"/>
      </w:pPr>
    </w:p>
    <w:p w:rsidR="003920F8" w:rsidRDefault="003920F8">
      <w:pPr>
        <w:pStyle w:val="ConsPlusNormal"/>
        <w:ind w:firstLine="540"/>
        <w:jc w:val="both"/>
      </w:pPr>
      <w:bookmarkStart w:id="8" w:name="P535"/>
      <w:bookmarkEnd w:id="8"/>
      <w:r>
        <w:t xml:space="preserve">9.6 Коэффициент гибкости тройниковых соединений необходимо принимать </w:t>
      </w:r>
      <w:proofErr w:type="gramStart"/>
      <w:r>
        <w:t>равным</w:t>
      </w:r>
      <w:proofErr w:type="gramEnd"/>
      <w:r>
        <w:t xml:space="preserve"> единице.</w:t>
      </w:r>
    </w:p>
    <w:p w:rsidR="003920F8" w:rsidRDefault="003920F8">
      <w:pPr>
        <w:pStyle w:val="ConsPlusNormal"/>
        <w:spacing w:before="200"/>
        <w:ind w:firstLine="540"/>
        <w:jc w:val="both"/>
      </w:pPr>
      <w:bookmarkStart w:id="9" w:name="P536"/>
      <w:bookmarkEnd w:id="9"/>
      <w:r>
        <w:t>9.7 Значения коэффициентов интенсификации напряжений следует принимать:</w:t>
      </w:r>
    </w:p>
    <w:p w:rsidR="003920F8" w:rsidRDefault="003920F8">
      <w:pPr>
        <w:pStyle w:val="ConsPlusNormal"/>
        <w:spacing w:before="200"/>
        <w:ind w:firstLine="540"/>
        <w:jc w:val="both"/>
      </w:pPr>
      <w:r>
        <w:t xml:space="preserve">для прямой трубы </w:t>
      </w:r>
      <w:r>
        <w:rPr>
          <w:noProof/>
          <w:position w:val="-8"/>
        </w:rPr>
        <w:drawing>
          <wp:inline distT="0" distB="0" distL="0" distR="0">
            <wp:extent cx="419100" cy="22860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t>;</w:t>
      </w:r>
    </w:p>
    <w:p w:rsidR="003920F8" w:rsidRDefault="003920F8">
      <w:pPr>
        <w:pStyle w:val="ConsPlusNormal"/>
        <w:spacing w:before="200"/>
        <w:ind w:firstLine="540"/>
        <w:jc w:val="both"/>
      </w:pPr>
      <w:r>
        <w:t xml:space="preserve">для отводов </w:t>
      </w:r>
      <w:r>
        <w:rPr>
          <w:noProof/>
          <w:position w:val="-8"/>
        </w:rPr>
        <w:drawing>
          <wp:inline distT="0" distB="0" distL="0" distR="0">
            <wp:extent cx="525780" cy="23876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525780" cy="238760"/>
                    </a:xfrm>
                    <a:prstGeom prst="rect">
                      <a:avLst/>
                    </a:prstGeom>
                    <a:noFill/>
                    <a:ln>
                      <a:noFill/>
                    </a:ln>
                  </pic:spPr>
                </pic:pic>
              </a:graphicData>
            </a:graphic>
          </wp:inline>
        </w:drawing>
      </w:r>
      <w:r>
        <w:t>.</w:t>
      </w:r>
    </w:p>
    <w:p w:rsidR="003920F8" w:rsidRDefault="003920F8">
      <w:pPr>
        <w:pStyle w:val="ConsPlusNormal"/>
        <w:spacing w:before="200"/>
        <w:ind w:firstLine="540"/>
        <w:jc w:val="both"/>
      </w:pPr>
      <w:r>
        <w:t xml:space="preserve">Значение </w:t>
      </w:r>
      <w:r>
        <w:rPr>
          <w:noProof/>
          <w:position w:val="-8"/>
        </w:rPr>
        <w:drawing>
          <wp:inline distT="0" distB="0" distL="0" distR="0">
            <wp:extent cx="206375" cy="23876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06375" cy="238760"/>
                    </a:xfrm>
                    <a:prstGeom prst="rect">
                      <a:avLst/>
                    </a:prstGeom>
                    <a:noFill/>
                    <a:ln>
                      <a:noFill/>
                    </a:ln>
                  </pic:spPr>
                </pic:pic>
              </a:graphicData>
            </a:graphic>
          </wp:inline>
        </w:drawing>
      </w:r>
      <w:r>
        <w:t xml:space="preserve"> принимается по графику на </w:t>
      </w:r>
      <w:hyperlink w:anchor="P550">
        <w:r>
          <w:rPr>
            <w:color w:val="0000FF"/>
          </w:rPr>
          <w:t>рисунке 2</w:t>
        </w:r>
      </w:hyperlink>
      <w:r>
        <w:t xml:space="preserve"> в зависимости от параметров </w:t>
      </w:r>
      <w:r>
        <w:rPr>
          <w:noProof/>
          <w:position w:val="-7"/>
        </w:rPr>
        <w:drawing>
          <wp:inline distT="0" distB="0" distL="0" distR="0">
            <wp:extent cx="180975" cy="22796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и </w:t>
      </w:r>
      <w:r>
        <w:rPr>
          <w:noProof/>
          <w:position w:val="-8"/>
        </w:rPr>
        <w:drawing>
          <wp:inline distT="0" distB="0" distL="0" distR="0">
            <wp:extent cx="190500" cy="228600"/>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определяемых </w:t>
      </w:r>
      <w:hyperlink w:anchor="P527">
        <w:r>
          <w:rPr>
            <w:color w:val="0000FF"/>
          </w:rPr>
          <w:t>формулами (10)</w:t>
        </w:r>
      </w:hyperlink>
      <w:r>
        <w:t xml:space="preserve"> и </w:t>
      </w:r>
      <w:hyperlink w:anchor="P529">
        <w:r>
          <w:rPr>
            <w:color w:val="0000FF"/>
          </w:rPr>
          <w:t>(11)</w:t>
        </w:r>
      </w:hyperlink>
      <w:r>
        <w:t>;</w:t>
      </w:r>
    </w:p>
    <w:p w:rsidR="003920F8" w:rsidRDefault="003920F8">
      <w:pPr>
        <w:pStyle w:val="ConsPlusNormal"/>
        <w:jc w:val="both"/>
      </w:pPr>
      <w:r>
        <w:t xml:space="preserve">(в ред. </w:t>
      </w:r>
      <w:hyperlink r:id="rId136">
        <w:r>
          <w:rPr>
            <w:color w:val="0000FF"/>
          </w:rPr>
          <w:t>Изменения N 1</w:t>
        </w:r>
      </w:hyperlink>
      <w:r>
        <w:t>, утв. Приказом Минстроя России от 18.08.2016 N 581/</w:t>
      </w:r>
      <w:proofErr w:type="spellStart"/>
      <w:proofErr w:type="gramStart"/>
      <w:r>
        <w:t>пр</w:t>
      </w:r>
      <w:proofErr w:type="spellEnd"/>
      <w:proofErr w:type="gramEnd"/>
      <w:r>
        <w:t>)</w:t>
      </w:r>
    </w:p>
    <w:p w:rsidR="003920F8" w:rsidRDefault="003920F8">
      <w:pPr>
        <w:pStyle w:val="ConsPlusNormal"/>
        <w:spacing w:before="200"/>
        <w:ind w:firstLine="540"/>
        <w:jc w:val="both"/>
      </w:pPr>
      <w:r>
        <w:t>для тройникового соединения:</w:t>
      </w:r>
    </w:p>
    <w:p w:rsidR="003920F8" w:rsidRDefault="003920F8">
      <w:pPr>
        <w:pStyle w:val="ConsPlusNormal"/>
        <w:spacing w:before="200"/>
        <w:ind w:firstLine="540"/>
        <w:jc w:val="both"/>
      </w:pPr>
      <w:r>
        <w:t>магистральной части</w:t>
      </w:r>
    </w:p>
    <w:p w:rsidR="003920F8" w:rsidRDefault="003920F8">
      <w:pPr>
        <w:pStyle w:val="ConsPlusNormal"/>
        <w:ind w:firstLine="540"/>
        <w:jc w:val="both"/>
      </w:pPr>
    </w:p>
    <w:p w:rsidR="003920F8" w:rsidRDefault="003920F8">
      <w:pPr>
        <w:pStyle w:val="ConsPlusNormal"/>
        <w:jc w:val="center"/>
      </w:pPr>
      <w:r>
        <w:rPr>
          <w:noProof/>
          <w:position w:val="-23"/>
        </w:rPr>
        <w:drawing>
          <wp:inline distT="0" distB="0" distL="0" distR="0">
            <wp:extent cx="1269365" cy="42735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269365" cy="427355"/>
                    </a:xfrm>
                    <a:prstGeom prst="rect">
                      <a:avLst/>
                    </a:prstGeom>
                    <a:noFill/>
                    <a:ln>
                      <a:noFill/>
                    </a:ln>
                  </pic:spPr>
                </pic:pic>
              </a:graphicData>
            </a:graphic>
          </wp:inline>
        </w:drawing>
      </w:r>
      <w:r>
        <w:t>, (12)</w:t>
      </w:r>
    </w:p>
    <w:p w:rsidR="003920F8" w:rsidRDefault="003920F8">
      <w:pPr>
        <w:pStyle w:val="ConsPlusNormal"/>
        <w:ind w:firstLine="540"/>
        <w:jc w:val="both"/>
      </w:pPr>
    </w:p>
    <w:p w:rsidR="003920F8" w:rsidRDefault="003920F8">
      <w:pPr>
        <w:pStyle w:val="ConsPlusNormal"/>
        <w:ind w:firstLine="540"/>
        <w:jc w:val="both"/>
      </w:pPr>
      <w:r>
        <w:t xml:space="preserve">ответвления </w:t>
      </w:r>
      <w:r>
        <w:rPr>
          <w:noProof/>
          <w:position w:val="-8"/>
        </w:rPr>
        <w:drawing>
          <wp:inline distT="0" distB="0" distL="0" distR="0">
            <wp:extent cx="525780" cy="238760"/>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525780" cy="238760"/>
                    </a:xfrm>
                    <a:prstGeom prst="rect">
                      <a:avLst/>
                    </a:prstGeom>
                    <a:noFill/>
                    <a:ln>
                      <a:noFill/>
                    </a:ln>
                  </pic:spPr>
                </pic:pic>
              </a:graphicData>
            </a:graphic>
          </wp:inline>
        </w:drawing>
      </w:r>
      <w:r>
        <w:t>.</w:t>
      </w:r>
    </w:p>
    <w:p w:rsidR="003920F8" w:rsidRDefault="003920F8">
      <w:pPr>
        <w:pStyle w:val="ConsPlusNormal"/>
        <w:ind w:firstLine="540"/>
        <w:jc w:val="both"/>
      </w:pPr>
    </w:p>
    <w:p w:rsidR="003920F8" w:rsidRDefault="003920F8">
      <w:pPr>
        <w:pStyle w:val="ConsPlusNormal"/>
        <w:jc w:val="center"/>
      </w:pPr>
      <w:r>
        <w:rPr>
          <w:noProof/>
          <w:position w:val="-294"/>
        </w:rPr>
        <w:lastRenderedPageBreak/>
        <w:drawing>
          <wp:inline distT="0" distB="0" distL="0" distR="0">
            <wp:extent cx="5064125" cy="3867150"/>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5064125" cy="3867150"/>
                    </a:xfrm>
                    <a:prstGeom prst="rect">
                      <a:avLst/>
                    </a:prstGeom>
                    <a:noFill/>
                    <a:ln>
                      <a:noFill/>
                    </a:ln>
                  </pic:spPr>
                </pic:pic>
              </a:graphicData>
            </a:graphic>
          </wp:inline>
        </w:drawing>
      </w:r>
    </w:p>
    <w:p w:rsidR="003920F8" w:rsidRDefault="003920F8">
      <w:pPr>
        <w:pStyle w:val="ConsPlusNormal"/>
        <w:jc w:val="center"/>
      </w:pPr>
    </w:p>
    <w:p w:rsidR="003920F8" w:rsidRDefault="003920F8">
      <w:pPr>
        <w:pStyle w:val="ConsPlusNormal"/>
        <w:jc w:val="center"/>
      </w:pPr>
      <w:bookmarkStart w:id="10" w:name="P550"/>
      <w:bookmarkEnd w:id="10"/>
      <w:r>
        <w:rPr>
          <w:b/>
          <w:i/>
        </w:rPr>
        <w:t>Рисунок 2</w:t>
      </w:r>
      <w:r>
        <w:t xml:space="preserve"> </w:t>
      </w:r>
      <w:r>
        <w:rPr>
          <w:b/>
        </w:rPr>
        <w:t>- График для определения значений коэффициента</w:t>
      </w:r>
      <w:r>
        <w:t> </w:t>
      </w:r>
      <w:r>
        <w:rPr>
          <w:noProof/>
          <w:position w:val="-8"/>
        </w:rPr>
        <w:drawing>
          <wp:inline distT="0" distB="0" distL="0" distR="0">
            <wp:extent cx="201295" cy="238760"/>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01295" cy="238760"/>
                    </a:xfrm>
                    <a:prstGeom prst="rect">
                      <a:avLst/>
                    </a:prstGeom>
                    <a:noFill/>
                    <a:ln>
                      <a:noFill/>
                    </a:ln>
                  </pic:spPr>
                </pic:pic>
              </a:graphicData>
            </a:graphic>
          </wp:inline>
        </w:drawing>
      </w:r>
    </w:p>
    <w:p w:rsidR="003920F8" w:rsidRDefault="003920F8">
      <w:pPr>
        <w:pStyle w:val="ConsPlusNormal"/>
        <w:ind w:firstLine="540"/>
        <w:jc w:val="both"/>
      </w:pPr>
    </w:p>
    <w:p w:rsidR="003920F8" w:rsidRDefault="003920F8">
      <w:pPr>
        <w:pStyle w:val="ConsPlusNormal"/>
        <w:ind w:firstLine="540"/>
        <w:jc w:val="both"/>
      </w:pPr>
      <w:r>
        <w:t xml:space="preserve">Значения </w:t>
      </w:r>
      <w:r>
        <w:rPr>
          <w:noProof/>
          <w:position w:val="-8"/>
        </w:rPr>
        <w:drawing>
          <wp:inline distT="0" distB="0" distL="0" distR="0">
            <wp:extent cx="201295" cy="23876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01295" cy="238760"/>
                    </a:xfrm>
                    <a:prstGeom prst="rect">
                      <a:avLst/>
                    </a:prstGeom>
                    <a:noFill/>
                    <a:ln>
                      <a:noFill/>
                    </a:ln>
                  </pic:spPr>
                </pic:pic>
              </a:graphicData>
            </a:graphic>
          </wp:inline>
        </w:drawing>
      </w:r>
      <w:r>
        <w:t xml:space="preserve"> принимаются по графику на рисунке 2 в зависимости от параметров тройникового соединения, определяемых по формулам:</w:t>
      </w:r>
    </w:p>
    <w:p w:rsidR="003920F8" w:rsidRDefault="003920F8">
      <w:pPr>
        <w:pStyle w:val="ConsPlusNormal"/>
        <w:ind w:firstLine="540"/>
        <w:jc w:val="both"/>
      </w:pPr>
    </w:p>
    <w:p w:rsidR="003920F8" w:rsidRDefault="003920F8">
      <w:pPr>
        <w:pStyle w:val="ConsPlusNormal"/>
        <w:jc w:val="center"/>
      </w:pPr>
      <w:r>
        <w:rPr>
          <w:noProof/>
          <w:position w:val="-26"/>
        </w:rPr>
        <w:drawing>
          <wp:inline distT="0" distB="0" distL="0" distR="0">
            <wp:extent cx="1375410" cy="46926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375410" cy="469265"/>
                    </a:xfrm>
                    <a:prstGeom prst="rect">
                      <a:avLst/>
                    </a:prstGeom>
                    <a:noFill/>
                    <a:ln>
                      <a:noFill/>
                    </a:ln>
                  </pic:spPr>
                </pic:pic>
              </a:graphicData>
            </a:graphic>
          </wp:inline>
        </w:drawing>
      </w:r>
      <w:r>
        <w:t>, (13)</w:t>
      </w:r>
    </w:p>
    <w:p w:rsidR="003920F8" w:rsidRDefault="003920F8">
      <w:pPr>
        <w:pStyle w:val="ConsPlusNormal"/>
        <w:jc w:val="center"/>
      </w:pPr>
      <w:proofErr w:type="gramStart"/>
      <w:r>
        <w:t xml:space="preserve">(в ред. </w:t>
      </w:r>
      <w:hyperlink r:id="rId142">
        <w:r>
          <w:rPr>
            <w:color w:val="0000FF"/>
          </w:rPr>
          <w:t>Изменения N 1</w:t>
        </w:r>
      </w:hyperlink>
      <w:r>
        <w:t>, утв. Приказом</w:t>
      </w:r>
      <w:proofErr w:type="gramEnd"/>
    </w:p>
    <w:p w:rsidR="003920F8" w:rsidRDefault="003920F8">
      <w:pPr>
        <w:pStyle w:val="ConsPlusNormal"/>
        <w:jc w:val="center"/>
      </w:pPr>
      <w:r>
        <w:t>Минстроя России от 18.08.2016 N 581/</w:t>
      </w:r>
      <w:proofErr w:type="spellStart"/>
      <w:proofErr w:type="gramStart"/>
      <w:r>
        <w:t>пр</w:t>
      </w:r>
      <w:proofErr w:type="spellEnd"/>
      <w:proofErr w:type="gramEnd"/>
      <w:r>
        <w:t>)</w:t>
      </w:r>
    </w:p>
    <w:p w:rsidR="003920F8" w:rsidRDefault="003920F8">
      <w:pPr>
        <w:pStyle w:val="ConsPlusNormal"/>
        <w:jc w:val="center"/>
      </w:pPr>
    </w:p>
    <w:p w:rsidR="003920F8" w:rsidRDefault="003920F8">
      <w:pPr>
        <w:pStyle w:val="ConsPlusNormal"/>
        <w:jc w:val="center"/>
      </w:pPr>
      <w:r>
        <w:rPr>
          <w:noProof/>
          <w:position w:val="-26"/>
        </w:rPr>
        <w:drawing>
          <wp:inline distT="0" distB="0" distL="0" distR="0">
            <wp:extent cx="2006600" cy="46545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006600" cy="465455"/>
                    </a:xfrm>
                    <a:prstGeom prst="rect">
                      <a:avLst/>
                    </a:prstGeom>
                    <a:noFill/>
                    <a:ln>
                      <a:noFill/>
                    </a:ln>
                  </pic:spPr>
                </pic:pic>
              </a:graphicData>
            </a:graphic>
          </wp:inline>
        </w:drawing>
      </w:r>
      <w:r>
        <w:t>. (14)</w:t>
      </w:r>
    </w:p>
    <w:p w:rsidR="003920F8" w:rsidRDefault="003920F8">
      <w:pPr>
        <w:pStyle w:val="ConsPlusNormal"/>
        <w:ind w:firstLine="540"/>
        <w:jc w:val="both"/>
      </w:pPr>
    </w:p>
    <w:p w:rsidR="003920F8" w:rsidRDefault="003920F8">
      <w:pPr>
        <w:pStyle w:val="ConsPlusNormal"/>
        <w:ind w:firstLine="540"/>
        <w:jc w:val="both"/>
      </w:pPr>
      <w:r>
        <w:t xml:space="preserve">Примечание - При определении значений параметров магистральной части тройникового соединения </w:t>
      </w:r>
      <w:r>
        <w:rPr>
          <w:noProof/>
          <w:position w:val="-8"/>
        </w:rPr>
        <w:drawing>
          <wp:inline distT="0" distB="0" distL="0" distR="0">
            <wp:extent cx="161925" cy="22860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xml:space="preserve"> и </w:t>
      </w:r>
      <w:r>
        <w:rPr>
          <w:noProof/>
          <w:position w:val="-7"/>
        </w:rPr>
        <w:drawing>
          <wp:inline distT="0" distB="0" distL="0" distR="0">
            <wp:extent cx="180975" cy="22796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используются первые индексы, ответвления тройникового соединения </w:t>
      </w:r>
      <w:r>
        <w:rPr>
          <w:noProof/>
          <w:position w:val="-7"/>
        </w:rPr>
        <w:drawing>
          <wp:inline distT="0" distB="0" distL="0" distR="0">
            <wp:extent cx="180975" cy="22796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и </w:t>
      </w:r>
      <w:r>
        <w:rPr>
          <w:noProof/>
          <w:position w:val="-8"/>
        </w:rPr>
        <w:drawing>
          <wp:inline distT="0" distB="0" distL="0" distR="0">
            <wp:extent cx="190500" cy="22860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вторые индексы.</w:t>
      </w:r>
    </w:p>
    <w:p w:rsidR="003920F8" w:rsidRDefault="003920F8">
      <w:pPr>
        <w:pStyle w:val="ConsPlusNormal"/>
        <w:ind w:firstLine="540"/>
        <w:jc w:val="both"/>
      </w:pPr>
    </w:p>
    <w:p w:rsidR="003920F8" w:rsidRDefault="003920F8">
      <w:pPr>
        <w:pStyle w:val="ConsPlusNormal"/>
        <w:ind w:firstLine="540"/>
        <w:jc w:val="both"/>
      </w:pPr>
      <w:r>
        <w:t>9.8 Арматуру, расположенную на трубопроводе (краны, задвижки, обратные клапаны и т.д.), следует рассматривать в расчетной схеме как твердое недеформируемое тело.</w:t>
      </w:r>
    </w:p>
    <w:p w:rsidR="003920F8" w:rsidRDefault="003920F8">
      <w:pPr>
        <w:pStyle w:val="ConsPlusNormal"/>
        <w:ind w:firstLine="540"/>
        <w:jc w:val="both"/>
      </w:pPr>
    </w:p>
    <w:p w:rsidR="003920F8" w:rsidRDefault="003920F8">
      <w:pPr>
        <w:pStyle w:val="ConsPlusNormal"/>
        <w:ind w:firstLine="540"/>
        <w:jc w:val="both"/>
      </w:pPr>
      <w:r>
        <w:rPr>
          <w:b/>
        </w:rPr>
        <w:t>Проверка прочности и устойчивости подземных и наземных (в насыпи) трубопроводов</w:t>
      </w:r>
    </w:p>
    <w:p w:rsidR="003920F8" w:rsidRDefault="003920F8">
      <w:pPr>
        <w:pStyle w:val="ConsPlusNormal"/>
        <w:ind w:firstLine="540"/>
        <w:jc w:val="both"/>
      </w:pPr>
    </w:p>
    <w:p w:rsidR="003920F8" w:rsidRDefault="003920F8">
      <w:pPr>
        <w:pStyle w:val="ConsPlusNormal"/>
        <w:ind w:firstLine="540"/>
        <w:jc w:val="both"/>
      </w:pPr>
      <w:r>
        <w:t xml:space="preserve">9.9 Подземные и наземные (в насыпи) трубопроводы следует проверять на прочность, </w:t>
      </w:r>
      <w:proofErr w:type="spellStart"/>
      <w:r>
        <w:t>деформативность</w:t>
      </w:r>
      <w:proofErr w:type="spellEnd"/>
      <w:r>
        <w:t xml:space="preserve"> и общую устойчивость в продольном направлении и против всплытия.</w:t>
      </w:r>
    </w:p>
    <w:p w:rsidR="003920F8" w:rsidRDefault="003920F8">
      <w:pPr>
        <w:pStyle w:val="ConsPlusNormal"/>
        <w:spacing w:before="200"/>
        <w:ind w:firstLine="540"/>
        <w:jc w:val="both"/>
      </w:pPr>
      <w:r>
        <w:t>9.10 Проверку на прочность подземных и наземных (в насыпи) трубопроводов в продольном направлении следует производить из условия</w:t>
      </w:r>
    </w:p>
    <w:p w:rsidR="003920F8" w:rsidRDefault="003920F8">
      <w:pPr>
        <w:pStyle w:val="ConsPlusNormal"/>
        <w:ind w:firstLine="540"/>
        <w:jc w:val="both"/>
      </w:pPr>
    </w:p>
    <w:p w:rsidR="003920F8" w:rsidRDefault="003920F8">
      <w:pPr>
        <w:pStyle w:val="ConsPlusNormal"/>
        <w:jc w:val="center"/>
      </w:pPr>
      <w:r>
        <w:rPr>
          <w:noProof/>
          <w:position w:val="-11"/>
        </w:rPr>
        <w:drawing>
          <wp:inline distT="0" distB="0" distL="0" distR="0">
            <wp:extent cx="812800" cy="27686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812800" cy="276860"/>
                    </a:xfrm>
                    <a:prstGeom prst="rect">
                      <a:avLst/>
                    </a:prstGeom>
                    <a:noFill/>
                    <a:ln>
                      <a:noFill/>
                    </a:ln>
                  </pic:spPr>
                </pic:pic>
              </a:graphicData>
            </a:graphic>
          </wp:inline>
        </w:drawing>
      </w:r>
      <w:r>
        <w:t>, (15)</w:t>
      </w:r>
    </w:p>
    <w:p w:rsidR="003920F8" w:rsidRDefault="003920F8">
      <w:pPr>
        <w:pStyle w:val="ConsPlusNormal"/>
        <w:ind w:firstLine="540"/>
        <w:jc w:val="both"/>
      </w:pPr>
    </w:p>
    <w:p w:rsidR="003920F8" w:rsidRDefault="003920F8">
      <w:pPr>
        <w:pStyle w:val="ConsPlusNormal"/>
        <w:ind w:firstLine="540"/>
        <w:jc w:val="both"/>
      </w:pPr>
      <w:r>
        <w:t xml:space="preserve">где </w:t>
      </w:r>
      <w:r>
        <w:rPr>
          <w:noProof/>
          <w:position w:val="-7"/>
        </w:rPr>
        <w:drawing>
          <wp:inline distT="0" distB="0" distL="0" distR="0">
            <wp:extent cx="180975" cy="22796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 коэффициент, учитывающий двухосное напряженное состояние металла труб, при растягивающих осевых продольных напряжениях </w:t>
      </w:r>
      <w:r>
        <w:rPr>
          <w:noProof/>
          <w:position w:val="-11"/>
        </w:rPr>
        <w:drawing>
          <wp:inline distT="0" distB="0" distL="0" distR="0">
            <wp:extent cx="685800" cy="276860"/>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685800" cy="276860"/>
                    </a:xfrm>
                    <a:prstGeom prst="rect">
                      <a:avLst/>
                    </a:prstGeom>
                    <a:noFill/>
                    <a:ln>
                      <a:noFill/>
                    </a:ln>
                  </pic:spPr>
                </pic:pic>
              </a:graphicData>
            </a:graphic>
          </wp:inline>
        </w:drawing>
      </w:r>
      <w:r>
        <w:t xml:space="preserve"> принимаемый </w:t>
      </w:r>
      <w:proofErr w:type="gramStart"/>
      <w:r>
        <w:t>равным</w:t>
      </w:r>
      <w:proofErr w:type="gramEnd"/>
      <w:r>
        <w:t xml:space="preserve"> единице, при сжимающих </w:t>
      </w:r>
      <w:r>
        <w:rPr>
          <w:noProof/>
          <w:position w:val="-11"/>
        </w:rPr>
        <w:drawing>
          <wp:inline distT="0" distB="0" distL="0" distR="0">
            <wp:extent cx="685800" cy="276860"/>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685800" cy="276860"/>
                    </a:xfrm>
                    <a:prstGeom prst="rect">
                      <a:avLst/>
                    </a:prstGeom>
                    <a:noFill/>
                    <a:ln>
                      <a:noFill/>
                    </a:ln>
                  </pic:spPr>
                </pic:pic>
              </a:graphicData>
            </a:graphic>
          </wp:inline>
        </w:drawing>
      </w:r>
      <w:r>
        <w:t xml:space="preserve"> определяемый по формуле</w:t>
      </w:r>
    </w:p>
    <w:p w:rsidR="003920F8" w:rsidRDefault="003920F8">
      <w:pPr>
        <w:pStyle w:val="ConsPlusNormal"/>
        <w:ind w:firstLine="540"/>
        <w:jc w:val="both"/>
      </w:pPr>
    </w:p>
    <w:p w:rsidR="003920F8" w:rsidRDefault="003920F8">
      <w:pPr>
        <w:pStyle w:val="ConsPlusNormal"/>
        <w:jc w:val="center"/>
      </w:pPr>
      <w:r>
        <w:rPr>
          <w:noProof/>
          <w:position w:val="-34"/>
        </w:rPr>
        <w:drawing>
          <wp:inline distT="0" distB="0" distL="0" distR="0">
            <wp:extent cx="1955800" cy="56451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955800" cy="564515"/>
                    </a:xfrm>
                    <a:prstGeom prst="rect">
                      <a:avLst/>
                    </a:prstGeom>
                    <a:noFill/>
                    <a:ln>
                      <a:noFill/>
                    </a:ln>
                  </pic:spPr>
                </pic:pic>
              </a:graphicData>
            </a:graphic>
          </wp:inline>
        </w:drawing>
      </w:r>
      <w:r>
        <w:t>, (16)</w:t>
      </w:r>
    </w:p>
    <w:p w:rsidR="003920F8" w:rsidRDefault="003920F8">
      <w:pPr>
        <w:pStyle w:val="ConsPlusNormal"/>
        <w:jc w:val="center"/>
      </w:pPr>
    </w:p>
    <w:p w:rsidR="003920F8" w:rsidRDefault="003920F8">
      <w:pPr>
        <w:pStyle w:val="ConsPlusNormal"/>
        <w:jc w:val="center"/>
      </w:pPr>
      <w:r>
        <w:rPr>
          <w:noProof/>
          <w:position w:val="-25"/>
        </w:rPr>
        <w:drawing>
          <wp:inline distT="0" distB="0" distL="0" distR="0">
            <wp:extent cx="901700" cy="44894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901700" cy="448945"/>
                    </a:xfrm>
                    <a:prstGeom prst="rect">
                      <a:avLst/>
                    </a:prstGeom>
                    <a:noFill/>
                    <a:ln>
                      <a:noFill/>
                    </a:ln>
                  </pic:spPr>
                </pic:pic>
              </a:graphicData>
            </a:graphic>
          </wp:inline>
        </w:drawing>
      </w:r>
      <w:r>
        <w:t>. (17)</w:t>
      </w:r>
    </w:p>
    <w:p w:rsidR="003920F8" w:rsidRDefault="003920F8">
      <w:pPr>
        <w:pStyle w:val="ConsPlusNormal"/>
        <w:ind w:firstLine="540"/>
        <w:jc w:val="both"/>
      </w:pPr>
    </w:p>
    <w:p w:rsidR="003920F8" w:rsidRDefault="003920F8">
      <w:pPr>
        <w:pStyle w:val="ConsPlusNormal"/>
        <w:ind w:firstLine="540"/>
        <w:jc w:val="both"/>
      </w:pPr>
      <w:r>
        <w:t xml:space="preserve">9.11 Продольные осевые напряжения </w:t>
      </w:r>
      <w:r>
        <w:rPr>
          <w:noProof/>
          <w:position w:val="-8"/>
        </w:rPr>
        <w:drawing>
          <wp:inline distT="0" distB="0" distL="0" distR="0">
            <wp:extent cx="333375" cy="23876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333375" cy="238760"/>
                    </a:xfrm>
                    <a:prstGeom prst="rect">
                      <a:avLst/>
                    </a:prstGeom>
                    <a:noFill/>
                    <a:ln>
                      <a:noFill/>
                    </a:ln>
                  </pic:spPr>
                </pic:pic>
              </a:graphicData>
            </a:graphic>
          </wp:inline>
        </w:drawing>
      </w:r>
      <w:r>
        <w:t xml:space="preserve"> определяются от расчетных нагрузок и воздействий с учетом упругопластической работы металла. Расчетная схема должна отражать условия работы трубопровода и взаимодействие его с грунтом.</w:t>
      </w:r>
    </w:p>
    <w:p w:rsidR="003920F8" w:rsidRDefault="003920F8">
      <w:pPr>
        <w:pStyle w:val="ConsPlusNormal"/>
        <w:spacing w:before="200"/>
        <w:ind w:firstLine="540"/>
        <w:jc w:val="both"/>
      </w:pPr>
      <w:r>
        <w:t>9.12</w:t>
      </w:r>
      <w:proofErr w:type="gramStart"/>
      <w:r>
        <w:t xml:space="preserve"> Д</w:t>
      </w:r>
      <w:proofErr w:type="gramEnd"/>
      <w:r>
        <w:t>ля предотвращения недопустимых пластических деформаций подземных и наземных (в насыпи) трубопроводов проверку необходимо производить по условию</w:t>
      </w:r>
    </w:p>
    <w:p w:rsidR="003920F8" w:rsidRDefault="003920F8">
      <w:pPr>
        <w:pStyle w:val="ConsPlusNormal"/>
        <w:ind w:firstLine="540"/>
        <w:jc w:val="both"/>
      </w:pPr>
    </w:p>
    <w:p w:rsidR="003920F8" w:rsidRDefault="003920F8">
      <w:pPr>
        <w:pStyle w:val="ConsPlusNormal"/>
        <w:jc w:val="center"/>
      </w:pPr>
      <w:r>
        <w:rPr>
          <w:noProof/>
          <w:position w:val="-23"/>
        </w:rPr>
        <w:drawing>
          <wp:inline distT="0" distB="0" distL="0" distR="0">
            <wp:extent cx="1193800" cy="42735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193800" cy="427355"/>
                    </a:xfrm>
                    <a:prstGeom prst="rect">
                      <a:avLst/>
                    </a:prstGeom>
                    <a:noFill/>
                    <a:ln>
                      <a:noFill/>
                    </a:ln>
                  </pic:spPr>
                </pic:pic>
              </a:graphicData>
            </a:graphic>
          </wp:inline>
        </w:drawing>
      </w:r>
      <w:r>
        <w:t>, (18)</w:t>
      </w:r>
    </w:p>
    <w:p w:rsidR="003920F8" w:rsidRDefault="003920F8">
      <w:pPr>
        <w:pStyle w:val="ConsPlusNormal"/>
        <w:ind w:firstLine="540"/>
        <w:jc w:val="both"/>
      </w:pPr>
    </w:p>
    <w:p w:rsidR="003920F8" w:rsidRDefault="003920F8">
      <w:pPr>
        <w:pStyle w:val="ConsPlusNormal"/>
        <w:ind w:firstLine="540"/>
        <w:jc w:val="both"/>
      </w:pPr>
      <w:r>
        <w:t xml:space="preserve">где </w:t>
      </w:r>
      <w:r>
        <w:rPr>
          <w:noProof/>
          <w:position w:val="-8"/>
        </w:rPr>
        <w:drawing>
          <wp:inline distT="0" distB="0" distL="0" distR="0">
            <wp:extent cx="190500" cy="228600"/>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коэффициент, учитывающий двухосное напряженное состояние металла труб; при растягивающих продольных напряжениях </w:t>
      </w:r>
      <w:r>
        <w:rPr>
          <w:noProof/>
          <w:position w:val="-11"/>
        </w:rPr>
        <w:drawing>
          <wp:inline distT="0" distB="0" distL="0" distR="0">
            <wp:extent cx="602615" cy="27686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602615" cy="276860"/>
                    </a:xfrm>
                    <a:prstGeom prst="rect">
                      <a:avLst/>
                    </a:prstGeom>
                    <a:noFill/>
                    <a:ln>
                      <a:noFill/>
                    </a:ln>
                  </pic:spPr>
                </pic:pic>
              </a:graphicData>
            </a:graphic>
          </wp:inline>
        </w:drawing>
      </w:r>
      <w:r>
        <w:t xml:space="preserve"> принимаемый </w:t>
      </w:r>
      <w:proofErr w:type="gramStart"/>
      <w:r>
        <w:t>равным</w:t>
      </w:r>
      <w:proofErr w:type="gramEnd"/>
      <w:r>
        <w:t xml:space="preserve"> единице, при сжимающих </w:t>
      </w:r>
      <w:r>
        <w:rPr>
          <w:noProof/>
          <w:position w:val="-11"/>
        </w:rPr>
        <w:drawing>
          <wp:inline distT="0" distB="0" distL="0" distR="0">
            <wp:extent cx="602615" cy="27686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602615" cy="276860"/>
                    </a:xfrm>
                    <a:prstGeom prst="rect">
                      <a:avLst/>
                    </a:prstGeom>
                    <a:noFill/>
                    <a:ln>
                      <a:noFill/>
                    </a:ln>
                  </pic:spPr>
                </pic:pic>
              </a:graphicData>
            </a:graphic>
          </wp:inline>
        </w:drawing>
      </w:r>
      <w:r>
        <w:t xml:space="preserve"> - определяемый по формуле</w:t>
      </w:r>
    </w:p>
    <w:p w:rsidR="003920F8" w:rsidRDefault="003920F8">
      <w:pPr>
        <w:pStyle w:val="ConsPlusNormal"/>
        <w:ind w:firstLine="540"/>
        <w:jc w:val="both"/>
      </w:pPr>
    </w:p>
    <w:p w:rsidR="003920F8" w:rsidRDefault="003920F8">
      <w:pPr>
        <w:pStyle w:val="ConsPlusNormal"/>
        <w:jc w:val="center"/>
      </w:pPr>
      <w:bookmarkStart w:id="11" w:name="P584"/>
      <w:bookmarkEnd w:id="11"/>
      <w:r>
        <w:rPr>
          <w:noProof/>
          <w:position w:val="-62"/>
        </w:rPr>
        <w:drawing>
          <wp:inline distT="0" distB="0" distL="0" distR="0">
            <wp:extent cx="2730500" cy="91440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730500" cy="914400"/>
                    </a:xfrm>
                    <a:prstGeom prst="rect">
                      <a:avLst/>
                    </a:prstGeom>
                    <a:noFill/>
                    <a:ln>
                      <a:noFill/>
                    </a:ln>
                  </pic:spPr>
                </pic:pic>
              </a:graphicData>
            </a:graphic>
          </wp:inline>
        </w:drawing>
      </w:r>
      <w:r>
        <w:t>, (19)</w:t>
      </w:r>
    </w:p>
    <w:p w:rsidR="003920F8" w:rsidRDefault="003920F8">
      <w:pPr>
        <w:pStyle w:val="ConsPlusNormal"/>
        <w:jc w:val="center"/>
      </w:pPr>
    </w:p>
    <w:p w:rsidR="003920F8" w:rsidRDefault="003920F8">
      <w:pPr>
        <w:pStyle w:val="ConsPlusNormal"/>
        <w:jc w:val="center"/>
      </w:pPr>
      <w:r>
        <w:rPr>
          <w:noProof/>
          <w:position w:val="-23"/>
        </w:rPr>
        <w:drawing>
          <wp:inline distT="0" distB="0" distL="0" distR="0">
            <wp:extent cx="762000" cy="42735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762000" cy="427355"/>
                    </a:xfrm>
                    <a:prstGeom prst="rect">
                      <a:avLst/>
                    </a:prstGeom>
                    <a:noFill/>
                    <a:ln>
                      <a:noFill/>
                    </a:ln>
                  </pic:spPr>
                </pic:pic>
              </a:graphicData>
            </a:graphic>
          </wp:inline>
        </w:drawing>
      </w:r>
      <w:r>
        <w:t>. (20)</w:t>
      </w:r>
    </w:p>
    <w:p w:rsidR="003920F8" w:rsidRDefault="003920F8">
      <w:pPr>
        <w:pStyle w:val="ConsPlusNormal"/>
        <w:ind w:firstLine="540"/>
        <w:jc w:val="both"/>
      </w:pPr>
    </w:p>
    <w:p w:rsidR="003920F8" w:rsidRDefault="003920F8">
      <w:pPr>
        <w:pStyle w:val="ConsPlusNormal"/>
        <w:ind w:firstLine="540"/>
        <w:jc w:val="both"/>
      </w:pPr>
      <w:r>
        <w:t xml:space="preserve">9.13 Максимальные (фибровые) суммарные продольные напряжения </w:t>
      </w:r>
      <w:r>
        <w:rPr>
          <w:noProof/>
          <w:position w:val="-10"/>
        </w:rPr>
        <w:drawing>
          <wp:inline distT="0" distB="0" distL="0" distR="0">
            <wp:extent cx="238760" cy="256540"/>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38760" cy="256540"/>
                    </a:xfrm>
                    <a:prstGeom prst="rect">
                      <a:avLst/>
                    </a:prstGeom>
                    <a:noFill/>
                    <a:ln>
                      <a:noFill/>
                    </a:ln>
                  </pic:spPr>
                </pic:pic>
              </a:graphicData>
            </a:graphic>
          </wp:inline>
        </w:drawing>
      </w:r>
      <w:r>
        <w:t xml:space="preserve"> определяются от всех (с учетом их сочетания) нормативных нагрузок и воздействий с учетом поперечных и продольных перемещений трубопровода. При определении жесткости и напряженного состояния отвода следует учитывать условия его сопряжения с трубой и влияние внутреннего давления.</w:t>
      </w:r>
    </w:p>
    <w:p w:rsidR="003920F8" w:rsidRDefault="003920F8">
      <w:pPr>
        <w:pStyle w:val="ConsPlusNormal"/>
        <w:spacing w:before="200"/>
        <w:ind w:firstLine="540"/>
        <w:jc w:val="both"/>
      </w:pPr>
      <w:r>
        <w:t>9.14 Проверку общей устойчивости трубопровода в продольном направлении в плоскости наименьшей жесткости системы следует производить из условия</w:t>
      </w:r>
    </w:p>
    <w:p w:rsidR="003920F8" w:rsidRDefault="003920F8">
      <w:pPr>
        <w:pStyle w:val="ConsPlusNormal"/>
        <w:ind w:firstLine="540"/>
        <w:jc w:val="both"/>
      </w:pPr>
    </w:p>
    <w:p w:rsidR="003920F8" w:rsidRDefault="003920F8">
      <w:pPr>
        <w:pStyle w:val="ConsPlusNormal"/>
        <w:jc w:val="center"/>
      </w:pPr>
      <w:bookmarkStart w:id="12" w:name="P591"/>
      <w:bookmarkEnd w:id="12"/>
      <w:r>
        <w:rPr>
          <w:noProof/>
          <w:position w:val="-8"/>
        </w:rPr>
        <w:drawing>
          <wp:inline distT="0" distB="0" distL="0" distR="0">
            <wp:extent cx="622300" cy="238760"/>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622300" cy="238760"/>
                    </a:xfrm>
                    <a:prstGeom prst="rect">
                      <a:avLst/>
                    </a:prstGeom>
                    <a:noFill/>
                    <a:ln>
                      <a:noFill/>
                    </a:ln>
                  </pic:spPr>
                </pic:pic>
              </a:graphicData>
            </a:graphic>
          </wp:inline>
        </w:drawing>
      </w:r>
      <w:r>
        <w:t>. (21)</w:t>
      </w:r>
    </w:p>
    <w:p w:rsidR="003920F8" w:rsidRDefault="003920F8">
      <w:pPr>
        <w:pStyle w:val="ConsPlusNormal"/>
        <w:ind w:firstLine="540"/>
        <w:jc w:val="both"/>
      </w:pPr>
    </w:p>
    <w:p w:rsidR="003920F8" w:rsidRDefault="003920F8">
      <w:pPr>
        <w:pStyle w:val="ConsPlusNormal"/>
        <w:ind w:firstLine="540"/>
        <w:jc w:val="both"/>
      </w:pPr>
      <w:r>
        <w:t xml:space="preserve">9.15 Эквивалентное продольное осевое усилие в сечении трубопровода </w:t>
      </w:r>
      <w:r>
        <w:rPr>
          <w:i/>
        </w:rPr>
        <w:t>S</w:t>
      </w:r>
      <w:r>
        <w:t xml:space="preserve"> следует определять от расчетных нагрузок и воздействий с учетом продольных и поперечных перемещений трубопровода.</w:t>
      </w:r>
    </w:p>
    <w:p w:rsidR="003920F8" w:rsidRDefault="003920F8">
      <w:pPr>
        <w:pStyle w:val="ConsPlusNormal"/>
        <w:spacing w:before="200"/>
        <w:ind w:firstLine="540"/>
        <w:jc w:val="both"/>
      </w:pPr>
      <w:r>
        <w:t xml:space="preserve">Продольное критическое усилие </w:t>
      </w:r>
      <w:r>
        <w:rPr>
          <w:noProof/>
          <w:position w:val="-8"/>
        </w:rPr>
        <w:drawing>
          <wp:inline distT="0" distB="0" distL="0" distR="0">
            <wp:extent cx="256540" cy="238760"/>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56540" cy="238760"/>
                    </a:xfrm>
                    <a:prstGeom prst="rect">
                      <a:avLst/>
                    </a:prstGeom>
                    <a:noFill/>
                    <a:ln>
                      <a:noFill/>
                    </a:ln>
                  </pic:spPr>
                </pic:pic>
              </a:graphicData>
            </a:graphic>
          </wp:inline>
        </w:drawing>
      </w:r>
      <w:r>
        <w:t xml:space="preserve">, при котором наступает потеря продольной </w:t>
      </w:r>
      <w:r>
        <w:lastRenderedPageBreak/>
        <w:t xml:space="preserve">устойчивости трубопровода, </w:t>
      </w:r>
      <w:r>
        <w:rPr>
          <w:noProof/>
          <w:position w:val="-8"/>
        </w:rPr>
        <w:drawing>
          <wp:inline distT="0" distB="0" distL="0" distR="0">
            <wp:extent cx="256540" cy="238760"/>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56540" cy="238760"/>
                    </a:xfrm>
                    <a:prstGeom prst="rect">
                      <a:avLst/>
                    </a:prstGeom>
                    <a:noFill/>
                    <a:ln>
                      <a:noFill/>
                    </a:ln>
                  </pic:spPr>
                </pic:pic>
              </a:graphicData>
            </a:graphic>
          </wp:inline>
        </w:drawing>
      </w:r>
      <w:r>
        <w:t xml:space="preserve"> следует определять с учетом принятого конструктивного решения и начального искривления трубопровода в зависимости от глубины его заложения, физико-механических характеристик грунта, наличия балласта, закрепляющих устройств с учетом их податливости. На обводненных участках следует учитывать гидростатическое воздействие воды.</w:t>
      </w:r>
    </w:p>
    <w:p w:rsidR="003920F8" w:rsidRDefault="003920F8">
      <w:pPr>
        <w:pStyle w:val="ConsPlusNormal"/>
        <w:spacing w:before="200"/>
        <w:ind w:firstLine="540"/>
        <w:jc w:val="both"/>
      </w:pPr>
      <w:r>
        <w:t>Продольную устойчивость следует проверять для криволинейных участков в плоскости изгиба трубопровода. Продольную устойчивость на прямолинейных подземных участках следует проверять в вертикальной плоскости с радиусом начальной кривизны 5000 м.</w:t>
      </w:r>
    </w:p>
    <w:p w:rsidR="003920F8" w:rsidRDefault="003920F8">
      <w:pPr>
        <w:pStyle w:val="ConsPlusNormal"/>
        <w:spacing w:before="200"/>
        <w:ind w:firstLine="540"/>
        <w:jc w:val="both"/>
      </w:pPr>
      <w:r>
        <w:t>9.16 Устойчивость положения (балластировка) трубопроводов, прокладываемых на обводненных участках трассы, следует проверять для отдельных (в зависимости от условий строительства) участков по условию</w:t>
      </w:r>
    </w:p>
    <w:p w:rsidR="003920F8" w:rsidRDefault="003920F8">
      <w:pPr>
        <w:pStyle w:val="ConsPlusNormal"/>
        <w:ind w:firstLine="540"/>
        <w:jc w:val="both"/>
      </w:pPr>
    </w:p>
    <w:p w:rsidR="003920F8" w:rsidRDefault="003920F8">
      <w:pPr>
        <w:pStyle w:val="ConsPlusNormal"/>
        <w:jc w:val="center"/>
      </w:pPr>
      <w:r>
        <w:rPr>
          <w:noProof/>
          <w:position w:val="-23"/>
        </w:rPr>
        <w:drawing>
          <wp:inline distT="0" distB="0" distL="0" distR="0">
            <wp:extent cx="914400" cy="427355"/>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914400" cy="427355"/>
                    </a:xfrm>
                    <a:prstGeom prst="rect">
                      <a:avLst/>
                    </a:prstGeom>
                    <a:noFill/>
                    <a:ln>
                      <a:noFill/>
                    </a:ln>
                  </pic:spPr>
                </pic:pic>
              </a:graphicData>
            </a:graphic>
          </wp:inline>
        </w:drawing>
      </w:r>
      <w:r>
        <w:t>, (22)</w:t>
      </w:r>
    </w:p>
    <w:p w:rsidR="003920F8" w:rsidRDefault="003920F8">
      <w:pPr>
        <w:pStyle w:val="ConsPlusNormal"/>
        <w:ind w:firstLine="540"/>
        <w:jc w:val="both"/>
      </w:pPr>
    </w:p>
    <w:p w:rsidR="003920F8" w:rsidRDefault="003920F8">
      <w:pPr>
        <w:pStyle w:val="ConsPlusNormal"/>
        <w:ind w:firstLine="540"/>
        <w:jc w:val="both"/>
      </w:pPr>
      <w:r>
        <w:t xml:space="preserve">где </w:t>
      </w:r>
      <w:r>
        <w:rPr>
          <w:noProof/>
          <w:position w:val="-8"/>
        </w:rPr>
        <w:drawing>
          <wp:inline distT="0" distB="0" distL="0" distR="0">
            <wp:extent cx="276860" cy="228600"/>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76860" cy="228600"/>
                    </a:xfrm>
                    <a:prstGeom prst="rect">
                      <a:avLst/>
                    </a:prstGeom>
                    <a:noFill/>
                    <a:ln>
                      <a:noFill/>
                    </a:ln>
                  </pic:spPr>
                </pic:pic>
              </a:graphicData>
            </a:graphic>
          </wp:inline>
        </w:drawing>
      </w:r>
      <w:r>
        <w:t xml:space="preserve"> - суммарная расчетная нагрузка на трубопровод, действующая вверх, включая упругий отпор при прокладке свободным изгибом;</w:t>
      </w:r>
    </w:p>
    <w:p w:rsidR="003920F8" w:rsidRDefault="003920F8">
      <w:pPr>
        <w:pStyle w:val="ConsPlusNormal"/>
        <w:spacing w:before="200"/>
        <w:ind w:firstLine="540"/>
        <w:jc w:val="both"/>
      </w:pPr>
      <w:r>
        <w:rPr>
          <w:noProof/>
          <w:position w:val="-8"/>
        </w:rPr>
        <w:drawing>
          <wp:inline distT="0" distB="0" distL="0" distR="0">
            <wp:extent cx="276860" cy="228600"/>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76860" cy="228600"/>
                    </a:xfrm>
                    <a:prstGeom prst="rect">
                      <a:avLst/>
                    </a:prstGeom>
                    <a:noFill/>
                    <a:ln>
                      <a:noFill/>
                    </a:ln>
                  </pic:spPr>
                </pic:pic>
              </a:graphicData>
            </a:graphic>
          </wp:inline>
        </w:drawing>
      </w:r>
      <w:r>
        <w:t xml:space="preserve"> - суммарная расчетная нагрузка, действующая вниз (включая массу - собственный вес);</w:t>
      </w:r>
    </w:p>
    <w:p w:rsidR="003920F8" w:rsidRDefault="003920F8">
      <w:pPr>
        <w:pStyle w:val="ConsPlusNormal"/>
        <w:spacing w:before="200"/>
        <w:ind w:firstLine="540"/>
        <w:jc w:val="both"/>
      </w:pPr>
      <w:r>
        <w:t xml:space="preserve">коэффициент надежности устойчивости положения трубопровода против всплытия, </w:t>
      </w:r>
      <w:r>
        <w:rPr>
          <w:noProof/>
          <w:position w:val="-8"/>
        </w:rPr>
        <w:drawing>
          <wp:inline distT="0" distB="0" distL="0" distR="0">
            <wp:extent cx="228600" cy="228600"/>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 принимается </w:t>
      </w:r>
      <w:proofErr w:type="gramStart"/>
      <w:r>
        <w:t>равным</w:t>
      </w:r>
      <w:proofErr w:type="gramEnd"/>
      <w:r>
        <w:t xml:space="preserve"> для участков перехода:</w:t>
      </w:r>
    </w:p>
    <w:p w:rsidR="003920F8" w:rsidRDefault="003920F8">
      <w:pPr>
        <w:pStyle w:val="ConsPlusNormal"/>
        <w:spacing w:before="200"/>
        <w:ind w:firstLine="540"/>
        <w:jc w:val="both"/>
      </w:pPr>
      <w:r>
        <w:t>через болота, поймы, водоемы при отсутствии течения, обводненные и заливаемые участки в пределах ГВВ 1% обеспеченности - 1,05;</w:t>
      </w:r>
    </w:p>
    <w:p w:rsidR="003920F8" w:rsidRDefault="003920F8">
      <w:pPr>
        <w:pStyle w:val="ConsPlusNormal"/>
        <w:spacing w:before="200"/>
        <w:ind w:firstLine="540"/>
        <w:jc w:val="both"/>
      </w:pPr>
      <w:r>
        <w:t>русловых через реки шириной до 200 м по среднему меженному уровню, включая прибрежные участки в границах производства подводно-технических работ - 1,10;</w:t>
      </w:r>
    </w:p>
    <w:p w:rsidR="003920F8" w:rsidRDefault="003920F8">
      <w:pPr>
        <w:pStyle w:val="ConsPlusNormal"/>
        <w:spacing w:before="200"/>
        <w:ind w:firstLine="540"/>
        <w:jc w:val="both"/>
      </w:pPr>
      <w:r>
        <w:t>через реки и водохранилища шириной свыше 200 м, а также горные реки - 1,15;</w:t>
      </w:r>
    </w:p>
    <w:p w:rsidR="003920F8" w:rsidRDefault="003920F8">
      <w:pPr>
        <w:pStyle w:val="ConsPlusNormal"/>
        <w:spacing w:before="200"/>
        <w:ind w:firstLine="540"/>
        <w:jc w:val="both"/>
      </w:pPr>
      <w:r>
        <w:t>нефтепроводов и нефтепродуктопроводов, для которых возможно их опорожнение и замещение продукта воздухом - 1,03.</w:t>
      </w:r>
    </w:p>
    <w:p w:rsidR="003920F8" w:rsidRDefault="003920F8">
      <w:pPr>
        <w:pStyle w:val="ConsPlusNormal"/>
        <w:spacing w:before="200"/>
        <w:ind w:firstLine="540"/>
        <w:jc w:val="both"/>
      </w:pPr>
      <w:r>
        <w:t>9.17 Вес засыпки трубопроводов на русловых участках переходов через реки и водохранилища не учитывается. При расчете на устойчивость положения нефтепровода и нефтепродуктопроводов, прокладываемых на обводненных участках, удерживающая способность грунта учитывается.</w:t>
      </w:r>
    </w:p>
    <w:p w:rsidR="003920F8" w:rsidRDefault="003920F8">
      <w:pPr>
        <w:pStyle w:val="ConsPlusNormal"/>
        <w:spacing w:before="200"/>
        <w:ind w:firstLine="540"/>
        <w:jc w:val="both"/>
      </w:pPr>
      <w:r>
        <w:t xml:space="preserve">9.18 Расчетная несущая способность анкерного устройства </w:t>
      </w:r>
      <w:r>
        <w:rPr>
          <w:noProof/>
          <w:position w:val="-8"/>
        </w:rPr>
        <w:drawing>
          <wp:inline distT="0" distB="0" distL="0" distR="0">
            <wp:extent cx="276860" cy="228600"/>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76860" cy="228600"/>
                    </a:xfrm>
                    <a:prstGeom prst="rect">
                      <a:avLst/>
                    </a:prstGeom>
                    <a:noFill/>
                    <a:ln>
                      <a:noFill/>
                    </a:ln>
                  </pic:spPr>
                </pic:pic>
              </a:graphicData>
            </a:graphic>
          </wp:inline>
        </w:drawing>
      </w:r>
      <w:r>
        <w:t xml:space="preserve"> определяется по формуле</w:t>
      </w:r>
    </w:p>
    <w:p w:rsidR="003920F8" w:rsidRDefault="003920F8">
      <w:pPr>
        <w:pStyle w:val="ConsPlusNormal"/>
        <w:ind w:firstLine="540"/>
        <w:jc w:val="both"/>
      </w:pPr>
    </w:p>
    <w:p w:rsidR="003920F8" w:rsidRDefault="003920F8">
      <w:pPr>
        <w:pStyle w:val="ConsPlusNormal"/>
        <w:jc w:val="center"/>
      </w:pPr>
      <w:r>
        <w:rPr>
          <w:noProof/>
          <w:position w:val="-8"/>
        </w:rPr>
        <w:drawing>
          <wp:inline distT="0" distB="0" distL="0" distR="0">
            <wp:extent cx="977900" cy="228600"/>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977900" cy="228600"/>
                    </a:xfrm>
                    <a:prstGeom prst="rect">
                      <a:avLst/>
                    </a:prstGeom>
                    <a:noFill/>
                    <a:ln>
                      <a:noFill/>
                    </a:ln>
                  </pic:spPr>
                </pic:pic>
              </a:graphicData>
            </a:graphic>
          </wp:inline>
        </w:drawing>
      </w:r>
      <w:r>
        <w:t>, (23)</w:t>
      </w:r>
    </w:p>
    <w:p w:rsidR="003920F8" w:rsidRDefault="003920F8">
      <w:pPr>
        <w:pStyle w:val="ConsPlusNormal"/>
        <w:ind w:firstLine="540"/>
        <w:jc w:val="both"/>
      </w:pPr>
    </w:p>
    <w:p w:rsidR="003920F8" w:rsidRDefault="003920F8">
      <w:pPr>
        <w:pStyle w:val="ConsPlusNormal"/>
        <w:ind w:firstLine="540"/>
        <w:jc w:val="both"/>
      </w:pPr>
      <w:r>
        <w:t xml:space="preserve">где </w:t>
      </w:r>
      <w:r>
        <w:rPr>
          <w:i/>
        </w:rPr>
        <w:t>z</w:t>
      </w:r>
      <w:r>
        <w:t xml:space="preserve"> - количество анкеров в одном анкерном устройстве;</w:t>
      </w:r>
    </w:p>
    <w:p w:rsidR="003920F8" w:rsidRDefault="003920F8">
      <w:pPr>
        <w:pStyle w:val="ConsPlusNormal"/>
        <w:spacing w:before="200"/>
        <w:ind w:firstLine="540"/>
        <w:jc w:val="both"/>
      </w:pPr>
      <w:r>
        <w:rPr>
          <w:noProof/>
          <w:position w:val="-8"/>
        </w:rPr>
        <w:drawing>
          <wp:inline distT="0" distB="0" distL="0" distR="0">
            <wp:extent cx="295275" cy="228600"/>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t xml:space="preserve"> - коэффициент условий работы анкерного устройства, принимаемый </w:t>
      </w:r>
      <w:proofErr w:type="gramStart"/>
      <w:r>
        <w:t>равным</w:t>
      </w:r>
      <w:proofErr w:type="gramEnd"/>
      <w:r>
        <w:t xml:space="preserve"> 1,0 при </w:t>
      </w:r>
      <w:r>
        <w:rPr>
          <w:i/>
        </w:rPr>
        <w:t>z</w:t>
      </w:r>
      <w:r>
        <w:t xml:space="preserve"> = 1 или при </w:t>
      </w:r>
      <w:r>
        <w:rPr>
          <w:i/>
        </w:rPr>
        <w:t>z</w:t>
      </w:r>
      <w:r>
        <w:t xml:space="preserve"> &gt;= 2 и </w:t>
      </w:r>
      <w:r>
        <w:rPr>
          <w:noProof/>
          <w:position w:val="-8"/>
        </w:rPr>
        <w:drawing>
          <wp:inline distT="0" distB="0" distL="0" distR="0">
            <wp:extent cx="736600" cy="228600"/>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736600" cy="228600"/>
                    </a:xfrm>
                    <a:prstGeom prst="rect">
                      <a:avLst/>
                    </a:prstGeom>
                    <a:noFill/>
                    <a:ln>
                      <a:noFill/>
                    </a:ln>
                  </pic:spPr>
                </pic:pic>
              </a:graphicData>
            </a:graphic>
          </wp:inline>
        </w:drawing>
      </w:r>
      <w:r>
        <w:t xml:space="preserve">; а при </w:t>
      </w:r>
      <w:r>
        <w:rPr>
          <w:i/>
        </w:rPr>
        <w:t>z</w:t>
      </w:r>
      <w:r>
        <w:t xml:space="preserve"> &gt;= 2 и </w:t>
      </w:r>
      <w:r>
        <w:rPr>
          <w:noProof/>
          <w:position w:val="-8"/>
        </w:rPr>
        <w:drawing>
          <wp:inline distT="0" distB="0" distL="0" distR="0">
            <wp:extent cx="939800" cy="228600"/>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939800" cy="228600"/>
                    </a:xfrm>
                    <a:prstGeom prst="rect">
                      <a:avLst/>
                    </a:prstGeom>
                    <a:noFill/>
                    <a:ln>
                      <a:noFill/>
                    </a:ln>
                  </pic:spPr>
                </pic:pic>
              </a:graphicData>
            </a:graphic>
          </wp:inline>
        </w:drawing>
      </w:r>
    </w:p>
    <w:p w:rsidR="003920F8" w:rsidRDefault="003920F8">
      <w:pPr>
        <w:pStyle w:val="ConsPlusNormal"/>
        <w:ind w:firstLine="540"/>
        <w:jc w:val="both"/>
      </w:pPr>
    </w:p>
    <w:p w:rsidR="003920F8" w:rsidRDefault="003920F8">
      <w:pPr>
        <w:pStyle w:val="ConsPlusNormal"/>
        <w:jc w:val="center"/>
      </w:pPr>
      <w:r>
        <w:rPr>
          <w:noProof/>
          <w:position w:val="-28"/>
        </w:rPr>
        <w:drawing>
          <wp:inline distT="0" distB="0" distL="0" distR="0">
            <wp:extent cx="1346200" cy="487680"/>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346200" cy="487680"/>
                    </a:xfrm>
                    <a:prstGeom prst="rect">
                      <a:avLst/>
                    </a:prstGeom>
                    <a:noFill/>
                    <a:ln>
                      <a:noFill/>
                    </a:ln>
                  </pic:spPr>
                </pic:pic>
              </a:graphicData>
            </a:graphic>
          </wp:inline>
        </w:drawing>
      </w:r>
      <w:r>
        <w:t>;</w:t>
      </w:r>
    </w:p>
    <w:p w:rsidR="003920F8" w:rsidRDefault="003920F8">
      <w:pPr>
        <w:pStyle w:val="ConsPlusNormal"/>
        <w:ind w:firstLine="540"/>
        <w:jc w:val="both"/>
      </w:pPr>
    </w:p>
    <w:p w:rsidR="003920F8" w:rsidRDefault="003920F8">
      <w:pPr>
        <w:pStyle w:val="ConsPlusNormal"/>
        <w:ind w:firstLine="540"/>
        <w:jc w:val="both"/>
      </w:pPr>
      <w:r>
        <w:rPr>
          <w:noProof/>
          <w:position w:val="-8"/>
        </w:rPr>
        <w:drawing>
          <wp:inline distT="0" distB="0" distL="0" distR="0">
            <wp:extent cx="276860" cy="228600"/>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76860" cy="228600"/>
                    </a:xfrm>
                    <a:prstGeom prst="rect">
                      <a:avLst/>
                    </a:prstGeom>
                    <a:noFill/>
                    <a:ln>
                      <a:noFill/>
                    </a:ln>
                  </pic:spPr>
                </pic:pic>
              </a:graphicData>
            </a:graphic>
          </wp:inline>
        </w:drawing>
      </w:r>
      <w:r>
        <w:t xml:space="preserve"> - расчетная несущая способность анкера из условия несущей способности грунта основания, определяемая из условия</w:t>
      </w:r>
    </w:p>
    <w:p w:rsidR="003920F8" w:rsidRDefault="003920F8">
      <w:pPr>
        <w:pStyle w:val="ConsPlusNormal"/>
        <w:ind w:firstLine="540"/>
        <w:jc w:val="both"/>
      </w:pPr>
    </w:p>
    <w:p w:rsidR="003920F8" w:rsidRDefault="003920F8">
      <w:pPr>
        <w:pStyle w:val="ConsPlusNormal"/>
        <w:jc w:val="center"/>
      </w:pPr>
      <w:r>
        <w:rPr>
          <w:noProof/>
          <w:position w:val="-23"/>
        </w:rPr>
        <w:lastRenderedPageBreak/>
        <w:drawing>
          <wp:inline distT="0" distB="0" distL="0" distR="0">
            <wp:extent cx="736600" cy="42735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736600" cy="427355"/>
                    </a:xfrm>
                    <a:prstGeom prst="rect">
                      <a:avLst/>
                    </a:prstGeom>
                    <a:noFill/>
                    <a:ln>
                      <a:noFill/>
                    </a:ln>
                  </pic:spPr>
                </pic:pic>
              </a:graphicData>
            </a:graphic>
          </wp:inline>
        </w:drawing>
      </w:r>
      <w:r>
        <w:t>, (24)</w:t>
      </w:r>
    </w:p>
    <w:p w:rsidR="003920F8" w:rsidRDefault="003920F8">
      <w:pPr>
        <w:pStyle w:val="ConsPlusNormal"/>
        <w:ind w:firstLine="540"/>
        <w:jc w:val="both"/>
      </w:pPr>
    </w:p>
    <w:p w:rsidR="003920F8" w:rsidRDefault="003920F8">
      <w:pPr>
        <w:pStyle w:val="ConsPlusNormal"/>
        <w:ind w:firstLine="540"/>
        <w:jc w:val="both"/>
      </w:pPr>
      <w:r>
        <w:rPr>
          <w:noProof/>
          <w:position w:val="-8"/>
        </w:rPr>
        <w:drawing>
          <wp:inline distT="0" distB="0" distL="0" distR="0">
            <wp:extent cx="266700" cy="228600"/>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t xml:space="preserve"> - максимальный линейный размер габарита проекции одного анкера на горизонтальную плоскость;</w:t>
      </w:r>
    </w:p>
    <w:p w:rsidR="003920F8" w:rsidRDefault="003920F8">
      <w:pPr>
        <w:pStyle w:val="ConsPlusNormal"/>
        <w:spacing w:before="200"/>
        <w:ind w:firstLine="540"/>
        <w:jc w:val="both"/>
      </w:pPr>
      <w:r>
        <w:rPr>
          <w:noProof/>
          <w:position w:val="-8"/>
        </w:rPr>
        <w:drawing>
          <wp:inline distT="0" distB="0" distL="0" distR="0">
            <wp:extent cx="304800" cy="228600"/>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t xml:space="preserve"> - несущая способность анкера, определяемая расчетом или по результатам полевых испытаний согласно </w:t>
      </w:r>
      <w:hyperlink r:id="rId179">
        <w:r>
          <w:rPr>
            <w:color w:val="0000FF"/>
          </w:rPr>
          <w:t>СП 24.13330</w:t>
        </w:r>
      </w:hyperlink>
      <w:r>
        <w:t>;</w:t>
      </w:r>
    </w:p>
    <w:p w:rsidR="003920F8" w:rsidRDefault="003920F8">
      <w:pPr>
        <w:pStyle w:val="ConsPlusNormal"/>
        <w:spacing w:before="200"/>
        <w:ind w:firstLine="540"/>
        <w:jc w:val="both"/>
      </w:pPr>
      <w:r>
        <w:rPr>
          <w:noProof/>
          <w:position w:val="-8"/>
        </w:rPr>
        <w:drawing>
          <wp:inline distT="0" distB="0" distL="0" distR="0">
            <wp:extent cx="161925" cy="228600"/>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xml:space="preserve"> - коэффициент надежности анкера, принимаемый равным 1,4 (если несущая способность анкера определена расчетом) или 1,25 (если несущая способность анкера определена по результатам полевых испытаний статической нагрузкой).</w:t>
      </w:r>
    </w:p>
    <w:p w:rsidR="003920F8" w:rsidRDefault="003920F8">
      <w:pPr>
        <w:pStyle w:val="ConsPlusNormal"/>
        <w:ind w:firstLine="540"/>
        <w:jc w:val="both"/>
      </w:pPr>
    </w:p>
    <w:p w:rsidR="003920F8" w:rsidRDefault="003920F8">
      <w:pPr>
        <w:pStyle w:val="ConsPlusNormal"/>
        <w:ind w:firstLine="540"/>
        <w:jc w:val="both"/>
      </w:pPr>
      <w:r>
        <w:rPr>
          <w:b/>
        </w:rPr>
        <w:t>Проверка прочности и устойчивости надземных трубопроводов</w:t>
      </w:r>
    </w:p>
    <w:p w:rsidR="003920F8" w:rsidRDefault="003920F8">
      <w:pPr>
        <w:pStyle w:val="ConsPlusNormal"/>
        <w:ind w:firstLine="540"/>
        <w:jc w:val="both"/>
      </w:pPr>
    </w:p>
    <w:p w:rsidR="003920F8" w:rsidRDefault="003920F8">
      <w:pPr>
        <w:pStyle w:val="ConsPlusNormal"/>
        <w:ind w:firstLine="540"/>
        <w:jc w:val="both"/>
      </w:pPr>
      <w:r>
        <w:t>9.19 Надземные (открытые) трубопроводы следует проверять на прочность, продольную устойчивость и выносливость (колебания в ветровом потоке).</w:t>
      </w:r>
    </w:p>
    <w:p w:rsidR="003920F8" w:rsidRDefault="003920F8">
      <w:pPr>
        <w:pStyle w:val="ConsPlusNormal"/>
        <w:spacing w:before="200"/>
        <w:ind w:firstLine="540"/>
        <w:jc w:val="both"/>
      </w:pPr>
      <w:r>
        <w:t>9.20 Проверку на прочность надземных трубопроводов следует производить из условия</w:t>
      </w:r>
    </w:p>
    <w:p w:rsidR="003920F8" w:rsidRDefault="003920F8">
      <w:pPr>
        <w:pStyle w:val="ConsPlusNormal"/>
        <w:ind w:firstLine="540"/>
        <w:jc w:val="both"/>
      </w:pPr>
    </w:p>
    <w:p w:rsidR="003920F8" w:rsidRDefault="003920F8">
      <w:pPr>
        <w:pStyle w:val="ConsPlusNormal"/>
        <w:jc w:val="center"/>
      </w:pPr>
      <w:bookmarkStart w:id="13" w:name="P630"/>
      <w:bookmarkEnd w:id="13"/>
      <w:r>
        <w:rPr>
          <w:noProof/>
          <w:position w:val="-11"/>
        </w:rPr>
        <w:drawing>
          <wp:inline distT="0" distB="0" distL="0" distR="0">
            <wp:extent cx="736600" cy="276860"/>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736600" cy="276860"/>
                    </a:xfrm>
                    <a:prstGeom prst="rect">
                      <a:avLst/>
                    </a:prstGeom>
                    <a:noFill/>
                    <a:ln>
                      <a:noFill/>
                    </a:ln>
                  </pic:spPr>
                </pic:pic>
              </a:graphicData>
            </a:graphic>
          </wp:inline>
        </w:drawing>
      </w:r>
      <w:r>
        <w:t>, (25)</w:t>
      </w:r>
    </w:p>
    <w:p w:rsidR="003920F8" w:rsidRDefault="003920F8">
      <w:pPr>
        <w:pStyle w:val="ConsPlusNormal"/>
        <w:ind w:firstLine="540"/>
        <w:jc w:val="both"/>
      </w:pPr>
    </w:p>
    <w:p w:rsidR="003920F8" w:rsidRDefault="003920F8">
      <w:pPr>
        <w:pStyle w:val="ConsPlusNormal"/>
        <w:ind w:firstLine="540"/>
        <w:jc w:val="both"/>
      </w:pPr>
      <w:proofErr w:type="gramStart"/>
      <w:r>
        <w:t xml:space="preserve">где </w:t>
      </w:r>
      <w:r>
        <w:rPr>
          <w:noProof/>
          <w:position w:val="-8"/>
        </w:rPr>
        <w:drawing>
          <wp:inline distT="0" distB="0" distL="0" distR="0">
            <wp:extent cx="190500" cy="228600"/>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коэффициент, учитывающий двухосное напряженное состояние металла труб; при растягивающих продольных напряжениях </w:t>
      </w:r>
      <w:r>
        <w:rPr>
          <w:noProof/>
          <w:position w:val="-11"/>
        </w:rPr>
        <w:drawing>
          <wp:inline distT="0" distB="0" distL="0" distR="0">
            <wp:extent cx="602615" cy="276860"/>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602615" cy="276860"/>
                    </a:xfrm>
                    <a:prstGeom prst="rect">
                      <a:avLst/>
                    </a:prstGeom>
                    <a:noFill/>
                    <a:ln>
                      <a:noFill/>
                    </a:ln>
                  </pic:spPr>
                </pic:pic>
              </a:graphicData>
            </a:graphic>
          </wp:inline>
        </w:drawing>
      </w:r>
      <w:r>
        <w:t xml:space="preserve"> принимаемый равным единице, при сжимающих </w:t>
      </w:r>
      <w:r>
        <w:rPr>
          <w:noProof/>
          <w:position w:val="-11"/>
        </w:rPr>
        <w:drawing>
          <wp:inline distT="0" distB="0" distL="0" distR="0">
            <wp:extent cx="602615" cy="276860"/>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602615" cy="276860"/>
                    </a:xfrm>
                    <a:prstGeom prst="rect">
                      <a:avLst/>
                    </a:prstGeom>
                    <a:noFill/>
                    <a:ln>
                      <a:noFill/>
                    </a:ln>
                  </pic:spPr>
                </pic:pic>
              </a:graphicData>
            </a:graphic>
          </wp:inline>
        </w:drawing>
      </w:r>
      <w:r>
        <w:t xml:space="preserve"> - определяемый по формуле (с учетом </w:t>
      </w:r>
      <w:hyperlink w:anchor="P637">
        <w:r>
          <w:rPr>
            <w:color w:val="0000FF"/>
          </w:rPr>
          <w:t>примечаний 1</w:t>
        </w:r>
      </w:hyperlink>
      <w:r>
        <w:t xml:space="preserve">, </w:t>
      </w:r>
      <w:hyperlink w:anchor="P639">
        <w:r>
          <w:rPr>
            <w:color w:val="0000FF"/>
          </w:rPr>
          <w:t>2</w:t>
        </w:r>
      </w:hyperlink>
      <w:r>
        <w:t>)</w:t>
      </w:r>
      <w:proofErr w:type="gramEnd"/>
    </w:p>
    <w:p w:rsidR="003920F8" w:rsidRDefault="003920F8">
      <w:pPr>
        <w:pStyle w:val="ConsPlusNormal"/>
        <w:ind w:firstLine="540"/>
        <w:jc w:val="both"/>
      </w:pPr>
    </w:p>
    <w:p w:rsidR="003920F8" w:rsidRDefault="003920F8">
      <w:pPr>
        <w:pStyle w:val="ConsPlusNormal"/>
        <w:jc w:val="center"/>
      </w:pPr>
      <w:r>
        <w:rPr>
          <w:noProof/>
          <w:position w:val="-35"/>
        </w:rPr>
        <w:drawing>
          <wp:inline distT="0" distB="0" distL="0" distR="0">
            <wp:extent cx="1968500" cy="578485"/>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968500" cy="578485"/>
                    </a:xfrm>
                    <a:prstGeom prst="rect">
                      <a:avLst/>
                    </a:prstGeom>
                    <a:noFill/>
                    <a:ln>
                      <a:noFill/>
                    </a:ln>
                  </pic:spPr>
                </pic:pic>
              </a:graphicData>
            </a:graphic>
          </wp:inline>
        </w:drawing>
      </w:r>
      <w:r>
        <w:t>. (26)</w:t>
      </w:r>
    </w:p>
    <w:p w:rsidR="003920F8" w:rsidRDefault="003920F8">
      <w:pPr>
        <w:pStyle w:val="ConsPlusNormal"/>
        <w:ind w:firstLine="540"/>
        <w:jc w:val="both"/>
      </w:pPr>
    </w:p>
    <w:p w:rsidR="003920F8" w:rsidRDefault="003920F8">
      <w:pPr>
        <w:pStyle w:val="ConsPlusNormal"/>
        <w:ind w:firstLine="540"/>
        <w:jc w:val="both"/>
      </w:pPr>
      <w:r>
        <w:t xml:space="preserve">При расчете на усталость (динамическое воздействие ветра) величина </w:t>
      </w:r>
      <w:r>
        <w:rPr>
          <w:noProof/>
          <w:position w:val="-8"/>
        </w:rPr>
        <w:drawing>
          <wp:inline distT="0" distB="0" distL="0" distR="0">
            <wp:extent cx="201295" cy="238760"/>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01295" cy="238760"/>
                    </a:xfrm>
                    <a:prstGeom prst="rect">
                      <a:avLst/>
                    </a:prstGeom>
                    <a:noFill/>
                    <a:ln>
                      <a:noFill/>
                    </a:ln>
                  </pic:spPr>
                </pic:pic>
              </a:graphicData>
            </a:graphic>
          </wp:inline>
        </w:drawing>
      </w:r>
      <w:r>
        <w:t xml:space="preserve"> понижается умножением на коэффициент, определяемый согласно </w:t>
      </w:r>
      <w:hyperlink r:id="rId187">
        <w:r>
          <w:rPr>
            <w:color w:val="0000FF"/>
          </w:rPr>
          <w:t>СП 16.13330</w:t>
        </w:r>
      </w:hyperlink>
      <w:r>
        <w:t>.</w:t>
      </w:r>
    </w:p>
    <w:p w:rsidR="003920F8" w:rsidRDefault="003920F8">
      <w:pPr>
        <w:pStyle w:val="ConsPlusNormal"/>
        <w:spacing w:before="200"/>
        <w:ind w:firstLine="540"/>
        <w:jc w:val="both"/>
      </w:pPr>
      <w:bookmarkStart w:id="14" w:name="P637"/>
      <w:bookmarkEnd w:id="14"/>
      <w:r>
        <w:t>Примечания</w:t>
      </w:r>
    </w:p>
    <w:p w:rsidR="003920F8" w:rsidRDefault="003920F8">
      <w:pPr>
        <w:pStyle w:val="ConsPlusNormal"/>
        <w:spacing w:before="200"/>
        <w:ind w:firstLine="540"/>
        <w:jc w:val="both"/>
      </w:pPr>
      <w:r>
        <w:t>1</w:t>
      </w:r>
      <w:proofErr w:type="gramStart"/>
      <w:r>
        <w:t xml:space="preserve"> Е</w:t>
      </w:r>
      <w:proofErr w:type="gramEnd"/>
      <w:r>
        <w:t xml:space="preserve">сли расчетное сопротивление </w:t>
      </w:r>
      <w:r>
        <w:rPr>
          <w:noProof/>
          <w:position w:val="-8"/>
        </w:rPr>
        <w:drawing>
          <wp:inline distT="0" distB="0" distL="0" distR="0">
            <wp:extent cx="502920" cy="238760"/>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502920" cy="238760"/>
                    </a:xfrm>
                    <a:prstGeom prst="rect">
                      <a:avLst/>
                    </a:prstGeom>
                    <a:noFill/>
                    <a:ln>
                      <a:noFill/>
                    </a:ln>
                  </pic:spPr>
                </pic:pic>
              </a:graphicData>
            </a:graphic>
          </wp:inline>
        </w:drawing>
      </w:r>
      <w:r>
        <w:t xml:space="preserve">, то в </w:t>
      </w:r>
      <w:hyperlink w:anchor="P630">
        <w:r>
          <w:rPr>
            <w:color w:val="0000FF"/>
          </w:rPr>
          <w:t>формуле (25)</w:t>
        </w:r>
      </w:hyperlink>
      <w:r>
        <w:t xml:space="preserve"> вместо </w:t>
      </w:r>
      <w:r>
        <w:rPr>
          <w:noProof/>
          <w:position w:val="-8"/>
        </w:rPr>
        <w:drawing>
          <wp:inline distT="0" distB="0" distL="0" distR="0">
            <wp:extent cx="201295" cy="238760"/>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01295" cy="238760"/>
                    </a:xfrm>
                    <a:prstGeom prst="rect">
                      <a:avLst/>
                    </a:prstGeom>
                    <a:noFill/>
                    <a:ln>
                      <a:noFill/>
                    </a:ln>
                  </pic:spPr>
                </pic:pic>
              </a:graphicData>
            </a:graphic>
          </wp:inline>
        </w:drawing>
      </w:r>
      <w:r>
        <w:t xml:space="preserve"> следует принимать </w:t>
      </w:r>
      <w:r>
        <w:rPr>
          <w:noProof/>
          <w:position w:val="-8"/>
        </w:rPr>
        <w:drawing>
          <wp:inline distT="0" distB="0" distL="0" distR="0">
            <wp:extent cx="190500" cy="228600"/>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w:t>
      </w:r>
    </w:p>
    <w:p w:rsidR="003920F8" w:rsidRDefault="003920F8">
      <w:pPr>
        <w:pStyle w:val="ConsPlusNormal"/>
        <w:spacing w:before="200"/>
        <w:ind w:firstLine="540"/>
        <w:jc w:val="both"/>
      </w:pPr>
      <w:bookmarkStart w:id="15" w:name="P639"/>
      <w:bookmarkEnd w:id="15"/>
      <w:r>
        <w:t>2</w:t>
      </w:r>
      <w:proofErr w:type="gramStart"/>
      <w:r>
        <w:t xml:space="preserve"> Д</w:t>
      </w:r>
      <w:proofErr w:type="gramEnd"/>
      <w:r>
        <w:t xml:space="preserve">ля надземных </w:t>
      </w:r>
      <w:proofErr w:type="spellStart"/>
      <w:r>
        <w:t>бескомпенсаторных</w:t>
      </w:r>
      <w:proofErr w:type="spellEnd"/>
      <w:r>
        <w:t xml:space="preserve"> переходов при числе пролетов не более четырех допускается при расчете по </w:t>
      </w:r>
      <w:hyperlink w:anchor="P630">
        <w:r>
          <w:rPr>
            <w:color w:val="0000FF"/>
          </w:rPr>
          <w:t>формуле (25)</w:t>
        </w:r>
      </w:hyperlink>
      <w:r>
        <w:t xml:space="preserve"> вместо </w:t>
      </w:r>
      <w:r>
        <w:rPr>
          <w:noProof/>
          <w:position w:val="-8"/>
        </w:rPr>
        <w:drawing>
          <wp:inline distT="0" distB="0" distL="0" distR="0">
            <wp:extent cx="190500" cy="228600"/>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принимать </w:t>
      </w:r>
      <w:r>
        <w:rPr>
          <w:noProof/>
          <w:position w:val="-8"/>
        </w:rPr>
        <w:drawing>
          <wp:inline distT="0" distB="0" distL="0" distR="0">
            <wp:extent cx="190500" cy="228600"/>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определяемое по </w:t>
      </w:r>
      <w:hyperlink w:anchor="P584">
        <w:r>
          <w:rPr>
            <w:color w:val="0000FF"/>
          </w:rPr>
          <w:t>формуле (19)</w:t>
        </w:r>
      </w:hyperlink>
      <w:r>
        <w:t>.</w:t>
      </w:r>
    </w:p>
    <w:p w:rsidR="003920F8" w:rsidRDefault="003920F8">
      <w:pPr>
        <w:pStyle w:val="ConsPlusNormal"/>
        <w:ind w:firstLine="540"/>
        <w:jc w:val="both"/>
      </w:pPr>
    </w:p>
    <w:p w:rsidR="003920F8" w:rsidRDefault="003920F8">
      <w:pPr>
        <w:pStyle w:val="ConsPlusNormal"/>
        <w:ind w:firstLine="540"/>
        <w:jc w:val="both"/>
      </w:pPr>
      <w:r>
        <w:t>9.21 Максимальные фибровые суммарные продольные напряжения от расчетных нагрузок и воздействий в балочных, шпренгельных, висячих и арочных надземных трубопроводах следует определять, рассматривая трубопровод как стержневую систему.</w:t>
      </w:r>
    </w:p>
    <w:p w:rsidR="003920F8" w:rsidRDefault="003920F8">
      <w:pPr>
        <w:pStyle w:val="ConsPlusNormal"/>
        <w:spacing w:before="200"/>
        <w:ind w:firstLine="540"/>
        <w:jc w:val="both"/>
      </w:pPr>
      <w:proofErr w:type="gramStart"/>
      <w:r>
        <w:t>При наличии изгибающих моментов в вертикальной и горизонтальной плоскостях расчет следует производить по их равнодействующей.</w:t>
      </w:r>
      <w:proofErr w:type="gramEnd"/>
      <w:r>
        <w:t xml:space="preserve"> В расчетах необходимо учитывать геометрическую нелинейность системы.</w:t>
      </w:r>
    </w:p>
    <w:p w:rsidR="003920F8" w:rsidRDefault="003920F8">
      <w:pPr>
        <w:pStyle w:val="ConsPlusNormal"/>
        <w:spacing w:before="200"/>
        <w:ind w:firstLine="540"/>
        <w:jc w:val="both"/>
      </w:pPr>
      <w:r>
        <w:t>9.22</w:t>
      </w:r>
      <w:proofErr w:type="gramStart"/>
      <w:r>
        <w:t xml:space="preserve"> П</w:t>
      </w:r>
      <w:proofErr w:type="gramEnd"/>
      <w:r>
        <w:t xml:space="preserve">ри определении продольных усилий и изгибающих моментов в надземных трубопроводах следует учитывать изменения расчетной схемы в зависимости от метода монтажа трубопровода. Изгибающие моменты в </w:t>
      </w:r>
      <w:proofErr w:type="spellStart"/>
      <w:r>
        <w:t>бескомпенсаторных</w:t>
      </w:r>
      <w:proofErr w:type="spellEnd"/>
      <w:r>
        <w:t xml:space="preserve"> переходах трубопроводов необходимо определять с учетом продольно-поперечного изгиба. Расчет надземных трубопроводов должен производиться с учетом перемещений трубопровода на примыкающих подземных участках </w:t>
      </w:r>
      <w:r>
        <w:lastRenderedPageBreak/>
        <w:t>трубопроводов.</w:t>
      </w:r>
    </w:p>
    <w:p w:rsidR="003920F8" w:rsidRDefault="003920F8">
      <w:pPr>
        <w:pStyle w:val="ConsPlusNormal"/>
        <w:spacing w:before="200"/>
        <w:ind w:firstLine="540"/>
        <w:jc w:val="both"/>
      </w:pPr>
      <w:r>
        <w:t>9.23 Балочные системы надземных трубопроводов должны рассчитываться с учетом трения на опорах, при этом принимается меньшее или большее из возможных значений коэффициента трения в зависимости от того, что опаснее для данного расчетного случая.</w:t>
      </w:r>
    </w:p>
    <w:p w:rsidR="003920F8" w:rsidRDefault="003920F8">
      <w:pPr>
        <w:pStyle w:val="ConsPlusNormal"/>
        <w:spacing w:before="200"/>
        <w:ind w:firstLine="540"/>
        <w:jc w:val="both"/>
      </w:pPr>
      <w:r>
        <w:t>9.24 Трубопроводы балочных, шпренгельных, арочных и висячих систем с воспринимаемым трубопроводом распором должны быть рассчитаны на продольную устойчивость в плоскости наименьшей жесткости системы.</w:t>
      </w:r>
    </w:p>
    <w:p w:rsidR="003920F8" w:rsidRDefault="003920F8">
      <w:pPr>
        <w:pStyle w:val="ConsPlusNormal"/>
        <w:spacing w:before="200"/>
        <w:ind w:firstLine="540"/>
        <w:jc w:val="both"/>
      </w:pPr>
      <w:r>
        <w:t xml:space="preserve">Оценка устойчивости трубопровода в продольном направлении должна выполняться по </w:t>
      </w:r>
      <w:hyperlink w:anchor="P591">
        <w:r>
          <w:rPr>
            <w:color w:val="0000FF"/>
          </w:rPr>
          <w:t>условию (21)</w:t>
        </w:r>
      </w:hyperlink>
      <w:r>
        <w:t xml:space="preserve">, где продольное критическое усилие </w:t>
      </w:r>
      <w:r>
        <w:rPr>
          <w:noProof/>
          <w:position w:val="-8"/>
        </w:rPr>
        <w:drawing>
          <wp:inline distT="0" distB="0" distL="0" distR="0">
            <wp:extent cx="256540" cy="238760"/>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56540" cy="238760"/>
                    </a:xfrm>
                    <a:prstGeom prst="rect">
                      <a:avLst/>
                    </a:prstGeom>
                    <a:noFill/>
                    <a:ln>
                      <a:noFill/>
                    </a:ln>
                  </pic:spPr>
                </pic:pic>
              </a:graphicData>
            </a:graphic>
          </wp:inline>
        </w:drawing>
      </w:r>
      <w:r>
        <w:t xml:space="preserve"> должно определяться с учетом принятого конструктивного решения и в зависимости от условий взаимодействия трубопровода с опорами (трение на опорах, податливость опор и др.).</w:t>
      </w:r>
    </w:p>
    <w:p w:rsidR="003920F8" w:rsidRDefault="003920F8">
      <w:pPr>
        <w:pStyle w:val="ConsPlusNormal"/>
        <w:spacing w:before="200"/>
        <w:ind w:firstLine="540"/>
        <w:jc w:val="both"/>
      </w:pPr>
      <w:r>
        <w:t>9.25</w:t>
      </w:r>
      <w:proofErr w:type="gramStart"/>
      <w:r>
        <w:t xml:space="preserve"> П</w:t>
      </w:r>
      <w:proofErr w:type="gramEnd"/>
      <w:r>
        <w:t>ри скоростях ветра, вызывающих колебание трубопровода с частотой, равной частоте собственных колебаний, необходимо производить поверочный расчет трубопроводов на резонанс.</w:t>
      </w:r>
    </w:p>
    <w:p w:rsidR="003920F8" w:rsidRDefault="003920F8">
      <w:pPr>
        <w:pStyle w:val="ConsPlusNormal"/>
        <w:spacing w:before="200"/>
        <w:ind w:firstLine="540"/>
        <w:jc w:val="both"/>
      </w:pPr>
      <w:r>
        <w:t>Расчетные усилия и перемещения трубопровода при резонансе следует определять как геометрическую сумму резонансных усилий и перемещений, а также усилий и перемещений от других видов нагрузок и воздействий, включая расчетную ветровую нагрузку, соответствующую критическому скоростному напору.</w:t>
      </w:r>
    </w:p>
    <w:p w:rsidR="003920F8" w:rsidRDefault="003920F8">
      <w:pPr>
        <w:pStyle w:val="ConsPlusNormal"/>
        <w:spacing w:before="200"/>
        <w:ind w:firstLine="540"/>
        <w:jc w:val="both"/>
      </w:pPr>
      <w:r>
        <w:t>9.26 Расчет оснований, фундаментов и самих опор следует производить по потере несущей способности (прочности и устойчивости положения) или непригодности к нормальной эксплуатации, связанной с разрушением их элементов или недопустимо большими деформациями опор, опорных частей, элементов пролетных строений или трубопровода.</w:t>
      </w:r>
    </w:p>
    <w:p w:rsidR="003920F8" w:rsidRDefault="003920F8">
      <w:pPr>
        <w:pStyle w:val="ConsPlusNormal"/>
        <w:spacing w:before="200"/>
        <w:ind w:firstLine="540"/>
        <w:jc w:val="both"/>
      </w:pPr>
      <w:r>
        <w:t>9.27 Опоры (включая основания и фундаменты) и опорные части следует рассчитывать на передаваемые трубопроводом и вспомогательными конструкциями вертикальные и горизонтальные (продольные и поперечные) усилия и изгибающие моменты, определяемые от расчетных нагрузок и воздействий в наиболее невыгодных их сочетаниях с учетом возможных смещений опор и опорных частей в процессе эксплуатации.</w:t>
      </w:r>
    </w:p>
    <w:p w:rsidR="003920F8" w:rsidRDefault="003920F8">
      <w:pPr>
        <w:pStyle w:val="ConsPlusNormal"/>
        <w:spacing w:before="200"/>
        <w:ind w:firstLine="540"/>
        <w:jc w:val="both"/>
      </w:pPr>
      <w:r>
        <w:t>При расчете опор следует учитывать глубину промерзания или оттаивания грунта, деформации грунта (пучение и просадка), а также возможные изменения свой</w:t>
      </w:r>
      <w:proofErr w:type="gramStart"/>
      <w:r>
        <w:t>ств гр</w:t>
      </w:r>
      <w:proofErr w:type="gramEnd"/>
      <w:r>
        <w:t>унта (в пределах восприятия нагрузок) в зависимости от времени года, температурного режима, осушения или обводнения участков, прилегающих к трассе, и других условий.</w:t>
      </w:r>
    </w:p>
    <w:p w:rsidR="003920F8" w:rsidRDefault="003920F8">
      <w:pPr>
        <w:pStyle w:val="ConsPlusNormal"/>
        <w:spacing w:before="200"/>
        <w:ind w:firstLine="540"/>
        <w:jc w:val="both"/>
      </w:pPr>
      <w:r>
        <w:t>9.28 Нагрузки на опоры, возникающие от воздействия ветра и от изменений длины трубопроводов под влиянием внутреннего давления и изменения температуры стенок труб, должны определяться в зависимости от принятой системы прокладки и компенсации продольных деформаций трубопроводов с учетом сопротивлений перемещениям трубопровода на опорах.</w:t>
      </w:r>
    </w:p>
    <w:p w:rsidR="003920F8" w:rsidRDefault="003920F8">
      <w:pPr>
        <w:pStyle w:val="ConsPlusNormal"/>
        <w:spacing w:before="200"/>
        <w:ind w:firstLine="540"/>
        <w:jc w:val="both"/>
      </w:pPr>
      <w:r>
        <w:t>На уклонах местности и на участках со слабонесущими грунтами следует применять системы прокладок надземных трубопроводов с неподвижными опорами, испытывающими минимальные нагрузки, например, прокладку змейкой с неподвижными опорами, расположенными в вершинах звеньев по одну сторону от воздушной оси трассы.</w:t>
      </w:r>
    </w:p>
    <w:p w:rsidR="003920F8" w:rsidRDefault="003920F8">
      <w:pPr>
        <w:pStyle w:val="ConsPlusNormal"/>
        <w:spacing w:before="200"/>
        <w:ind w:firstLine="540"/>
        <w:jc w:val="both"/>
      </w:pPr>
      <w:r>
        <w:t xml:space="preserve">9.29 Нагрузки на неподвижные (мертвые) опоры надземных балочных систем трубопроводов следует принимать </w:t>
      </w:r>
      <w:proofErr w:type="gramStart"/>
      <w:r>
        <w:t>равными</w:t>
      </w:r>
      <w:proofErr w:type="gramEnd"/>
      <w:r>
        <w:t xml:space="preserve"> сумме усилий, передающихся на опору от примыкающих участков трубопровода, если эти усилия направлены в одну сторону, и разности усилий, если эти усилия направлены в разные стороны. В последнем случае </w:t>
      </w:r>
      <w:proofErr w:type="gramStart"/>
      <w:r>
        <w:t>меньшая</w:t>
      </w:r>
      <w:proofErr w:type="gramEnd"/>
      <w:r>
        <w:t xml:space="preserve"> из нагрузок принимается с коэффициентом, равным 0,8.</w:t>
      </w:r>
    </w:p>
    <w:p w:rsidR="003920F8" w:rsidRDefault="003920F8">
      <w:pPr>
        <w:pStyle w:val="ConsPlusNormal"/>
        <w:spacing w:before="200"/>
        <w:ind w:firstLine="540"/>
        <w:jc w:val="both"/>
      </w:pPr>
      <w:r>
        <w:t>9.30 Продольно-подвижные и свободноподвижные опоры балочных надземных систем трубопроводов следует рассчитывать на совместное действие вертикальной нагрузки и горизонтальных сил или расчетных перемещений (при неподвижном закреплении трубопроводов к опоре, когда его перемещение происходит за счет изгиба стойки). При определении горизонтальных усилий на подвижные опоры необходимо принимать максимальное значение коэффициента трения.</w:t>
      </w:r>
    </w:p>
    <w:p w:rsidR="003920F8" w:rsidRDefault="003920F8">
      <w:pPr>
        <w:pStyle w:val="ConsPlusNormal"/>
        <w:spacing w:before="200"/>
        <w:ind w:firstLine="540"/>
        <w:jc w:val="both"/>
      </w:pPr>
      <w:r>
        <w:t xml:space="preserve">В прямолинейных балочных системах без компенсации продольных деформаций необходимо учитывать возможное отклонение трубопровода </w:t>
      </w:r>
      <w:proofErr w:type="gramStart"/>
      <w:r>
        <w:t>от</w:t>
      </w:r>
      <w:proofErr w:type="gramEnd"/>
      <w:r>
        <w:t xml:space="preserve"> прямой. Возникающее в </w:t>
      </w:r>
      <w:r>
        <w:lastRenderedPageBreak/>
        <w:t xml:space="preserve">результате этого расчетное горизонтальное усилие от воздействия температуры и внутреннего давления, действующее на промежуточную опору перпендикулярно оси трубопровода, следует принимать </w:t>
      </w:r>
      <w:proofErr w:type="gramStart"/>
      <w:r>
        <w:t>равным</w:t>
      </w:r>
      <w:proofErr w:type="gramEnd"/>
      <w:r>
        <w:t xml:space="preserve"> 0,01 величины максимального эквивалентного продольного усилия в трубопроводе.</w:t>
      </w:r>
    </w:p>
    <w:p w:rsidR="003920F8" w:rsidRDefault="003920F8">
      <w:pPr>
        <w:pStyle w:val="ConsPlusNormal"/>
        <w:spacing w:before="200"/>
        <w:ind w:firstLine="540"/>
        <w:jc w:val="both"/>
      </w:pPr>
      <w:r>
        <w:t>9.31</w:t>
      </w:r>
      <w:proofErr w:type="gramStart"/>
      <w:r>
        <w:t xml:space="preserve"> П</w:t>
      </w:r>
      <w:proofErr w:type="gramEnd"/>
      <w:r>
        <w:t>ри расчете опор арочных систем, анкерных опор висячих и других систем следует производить расчет на возможность опрокидывания и сдвиг.</w:t>
      </w:r>
    </w:p>
    <w:p w:rsidR="003920F8" w:rsidRDefault="003920F8">
      <w:pPr>
        <w:pStyle w:val="ConsPlusNormal"/>
        <w:ind w:firstLine="540"/>
        <w:jc w:val="both"/>
      </w:pPr>
    </w:p>
    <w:p w:rsidR="003920F8" w:rsidRDefault="003920F8">
      <w:pPr>
        <w:pStyle w:val="ConsPlusNormal"/>
        <w:ind w:firstLine="540"/>
        <w:jc w:val="both"/>
      </w:pPr>
      <w:r>
        <w:rPr>
          <w:b/>
        </w:rPr>
        <w:t>Особенности расчета трубопроводов в сейсмических условиях</w:t>
      </w:r>
    </w:p>
    <w:p w:rsidR="003920F8" w:rsidRDefault="003920F8">
      <w:pPr>
        <w:pStyle w:val="ConsPlusNormal"/>
        <w:ind w:firstLine="540"/>
        <w:jc w:val="both"/>
      </w:pPr>
    </w:p>
    <w:p w:rsidR="003920F8" w:rsidRDefault="003920F8">
      <w:pPr>
        <w:pStyle w:val="ConsPlusNormal"/>
        <w:ind w:firstLine="540"/>
        <w:jc w:val="both"/>
      </w:pPr>
      <w:r>
        <w:t>9.32 Расчет трубопроводов на прочность с учетом сейсмических воздействий должен производиться:</w:t>
      </w:r>
    </w:p>
    <w:p w:rsidR="003920F8" w:rsidRDefault="003920F8">
      <w:pPr>
        <w:pStyle w:val="ConsPlusNormal"/>
        <w:spacing w:before="200"/>
        <w:ind w:firstLine="540"/>
        <w:jc w:val="both"/>
      </w:pPr>
      <w:r>
        <w:t>надземных трубопроводов - при сейсмичности района свыше 6 баллов; подземных трубопроводов - при сейсмичности района свыше 8 баллов.</w:t>
      </w:r>
    </w:p>
    <w:p w:rsidR="003920F8" w:rsidRDefault="003920F8">
      <w:pPr>
        <w:pStyle w:val="ConsPlusNormal"/>
        <w:spacing w:before="200"/>
        <w:ind w:firstLine="540"/>
        <w:jc w:val="both"/>
      </w:pPr>
      <w:r>
        <w:t xml:space="preserve">9.33 Трубопроводы должны рассчитываться на основные и особые сочетания нагрузок согласно </w:t>
      </w:r>
      <w:hyperlink r:id="rId192">
        <w:r>
          <w:rPr>
            <w:color w:val="0000FF"/>
          </w:rPr>
          <w:t>СП 14.13330</w:t>
        </w:r>
      </w:hyperlink>
      <w:r>
        <w:t>.</w:t>
      </w:r>
    </w:p>
    <w:p w:rsidR="003920F8" w:rsidRDefault="003920F8">
      <w:pPr>
        <w:pStyle w:val="ConsPlusNormal"/>
        <w:spacing w:before="200"/>
        <w:ind w:firstLine="540"/>
        <w:jc w:val="both"/>
      </w:pPr>
      <w:r>
        <w:t>Трубопроводы и их элементы должны рассчитываться:</w:t>
      </w:r>
    </w:p>
    <w:p w:rsidR="003920F8" w:rsidRDefault="003920F8">
      <w:pPr>
        <w:pStyle w:val="ConsPlusNormal"/>
        <w:spacing w:before="200"/>
        <w:ind w:firstLine="540"/>
        <w:jc w:val="both"/>
      </w:pPr>
      <w:r>
        <w:t>на условные статические нагрузки, определяемые с учетом сейсмического воздействия. При этом предельные состояния должны приниматься как для трубопроводов, прокладываемых вне сейсмических районов;</w:t>
      </w:r>
    </w:p>
    <w:p w:rsidR="003920F8" w:rsidRDefault="003920F8">
      <w:pPr>
        <w:pStyle w:val="ConsPlusNormal"/>
        <w:spacing w:before="200"/>
        <w:ind w:firstLine="540"/>
        <w:jc w:val="both"/>
      </w:pPr>
      <w:r>
        <w:t xml:space="preserve">на сейсмические воздействия, получаемые на основании анализа записей сейсмометрических станций (в виде </w:t>
      </w:r>
      <w:proofErr w:type="spellStart"/>
      <w:r>
        <w:t>акселерограмм</w:t>
      </w:r>
      <w:proofErr w:type="spellEnd"/>
      <w:r>
        <w:t xml:space="preserve">, </w:t>
      </w:r>
      <w:proofErr w:type="spellStart"/>
      <w:r>
        <w:t>велосиграмм</w:t>
      </w:r>
      <w:proofErr w:type="spellEnd"/>
      <w:r>
        <w:t xml:space="preserve">, сейсмограмм), ранее имевших место землетрясений в районе строительства или аналогичных по сейсмическим условиям местностях. Величины принимаемых максимальных расчетных ускорений по </w:t>
      </w:r>
      <w:proofErr w:type="spellStart"/>
      <w:r>
        <w:t>акселерограммам</w:t>
      </w:r>
      <w:proofErr w:type="spellEnd"/>
      <w:r>
        <w:t xml:space="preserve"> должны быть не </w:t>
      </w:r>
      <w:proofErr w:type="gramStart"/>
      <w:r>
        <w:t>менее указанных</w:t>
      </w:r>
      <w:proofErr w:type="gramEnd"/>
      <w:r>
        <w:t xml:space="preserve"> в таблице 10.</w:t>
      </w:r>
    </w:p>
    <w:p w:rsidR="003920F8" w:rsidRDefault="003920F8">
      <w:pPr>
        <w:pStyle w:val="ConsPlusNormal"/>
        <w:ind w:firstLine="540"/>
        <w:jc w:val="both"/>
      </w:pPr>
    </w:p>
    <w:p w:rsidR="003920F8" w:rsidRDefault="003920F8">
      <w:pPr>
        <w:pStyle w:val="ConsPlusNormal"/>
        <w:jc w:val="right"/>
      </w:pPr>
      <w:r>
        <w:t>Таблица 10</w:t>
      </w:r>
    </w:p>
    <w:p w:rsidR="003920F8" w:rsidRDefault="003920F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347"/>
        <w:gridCol w:w="1347"/>
        <w:gridCol w:w="1347"/>
        <w:gridCol w:w="1349"/>
      </w:tblGrid>
      <w:tr w:rsidR="003920F8">
        <w:tc>
          <w:tcPr>
            <w:tcW w:w="3685" w:type="dxa"/>
          </w:tcPr>
          <w:p w:rsidR="003920F8" w:rsidRDefault="003920F8">
            <w:pPr>
              <w:pStyle w:val="ConsPlusNormal"/>
            </w:pPr>
            <w:r>
              <w:t>Сила землетрясения, баллы</w:t>
            </w:r>
          </w:p>
        </w:tc>
        <w:tc>
          <w:tcPr>
            <w:tcW w:w="1347" w:type="dxa"/>
          </w:tcPr>
          <w:p w:rsidR="003920F8" w:rsidRDefault="003920F8">
            <w:pPr>
              <w:pStyle w:val="ConsPlusNormal"/>
              <w:jc w:val="center"/>
            </w:pPr>
            <w:r>
              <w:t>7</w:t>
            </w:r>
          </w:p>
        </w:tc>
        <w:tc>
          <w:tcPr>
            <w:tcW w:w="1347" w:type="dxa"/>
          </w:tcPr>
          <w:p w:rsidR="003920F8" w:rsidRDefault="003920F8">
            <w:pPr>
              <w:pStyle w:val="ConsPlusNormal"/>
              <w:jc w:val="center"/>
            </w:pPr>
            <w:r>
              <w:t>8</w:t>
            </w:r>
          </w:p>
        </w:tc>
        <w:tc>
          <w:tcPr>
            <w:tcW w:w="1347" w:type="dxa"/>
          </w:tcPr>
          <w:p w:rsidR="003920F8" w:rsidRDefault="003920F8">
            <w:pPr>
              <w:pStyle w:val="ConsPlusNormal"/>
              <w:jc w:val="center"/>
            </w:pPr>
            <w:r>
              <w:t>9</w:t>
            </w:r>
          </w:p>
        </w:tc>
        <w:tc>
          <w:tcPr>
            <w:tcW w:w="1349" w:type="dxa"/>
          </w:tcPr>
          <w:p w:rsidR="003920F8" w:rsidRDefault="003920F8">
            <w:pPr>
              <w:pStyle w:val="ConsPlusNormal"/>
              <w:jc w:val="center"/>
            </w:pPr>
            <w:r>
              <w:t>10</w:t>
            </w:r>
          </w:p>
        </w:tc>
      </w:tr>
      <w:tr w:rsidR="003920F8">
        <w:tc>
          <w:tcPr>
            <w:tcW w:w="3685" w:type="dxa"/>
          </w:tcPr>
          <w:p w:rsidR="003920F8" w:rsidRDefault="003920F8">
            <w:pPr>
              <w:pStyle w:val="ConsPlusNormal"/>
            </w:pPr>
            <w:r>
              <w:t>Сейсмическое ускорение, см/с</w:t>
            </w:r>
            <w:proofErr w:type="gramStart"/>
            <w:r>
              <w:rPr>
                <w:vertAlign w:val="superscript"/>
              </w:rPr>
              <w:t>2</w:t>
            </w:r>
            <w:proofErr w:type="gramEnd"/>
          </w:p>
        </w:tc>
        <w:tc>
          <w:tcPr>
            <w:tcW w:w="1347" w:type="dxa"/>
          </w:tcPr>
          <w:p w:rsidR="003920F8" w:rsidRDefault="003920F8">
            <w:pPr>
              <w:pStyle w:val="ConsPlusNormal"/>
              <w:jc w:val="center"/>
            </w:pPr>
            <w:r>
              <w:t>100</w:t>
            </w:r>
          </w:p>
        </w:tc>
        <w:tc>
          <w:tcPr>
            <w:tcW w:w="1347" w:type="dxa"/>
          </w:tcPr>
          <w:p w:rsidR="003920F8" w:rsidRDefault="003920F8">
            <w:pPr>
              <w:pStyle w:val="ConsPlusNormal"/>
              <w:jc w:val="center"/>
            </w:pPr>
            <w:r>
              <w:t>200</w:t>
            </w:r>
          </w:p>
        </w:tc>
        <w:tc>
          <w:tcPr>
            <w:tcW w:w="1347" w:type="dxa"/>
          </w:tcPr>
          <w:p w:rsidR="003920F8" w:rsidRDefault="003920F8">
            <w:pPr>
              <w:pStyle w:val="ConsPlusNormal"/>
              <w:jc w:val="center"/>
            </w:pPr>
            <w:r>
              <w:t>400</w:t>
            </w:r>
          </w:p>
        </w:tc>
        <w:tc>
          <w:tcPr>
            <w:tcW w:w="1349" w:type="dxa"/>
          </w:tcPr>
          <w:p w:rsidR="003920F8" w:rsidRDefault="003920F8">
            <w:pPr>
              <w:pStyle w:val="ConsPlusNormal"/>
              <w:jc w:val="center"/>
            </w:pPr>
            <w:r>
              <w:t>800</w:t>
            </w:r>
          </w:p>
        </w:tc>
      </w:tr>
    </w:tbl>
    <w:p w:rsidR="003920F8" w:rsidRDefault="003920F8">
      <w:pPr>
        <w:pStyle w:val="ConsPlusNormal"/>
        <w:ind w:firstLine="540"/>
        <w:jc w:val="both"/>
      </w:pPr>
    </w:p>
    <w:p w:rsidR="003920F8" w:rsidRDefault="003920F8">
      <w:pPr>
        <w:pStyle w:val="ConsPlusNormal"/>
        <w:ind w:firstLine="540"/>
        <w:jc w:val="both"/>
      </w:pPr>
      <w:r>
        <w:t>9.34 Расчет подземных трубопроводов и трубопроводов в насыпи должен производиться на воздействие сейсмической волны, направленной вдоль продольной оси трубопровода.</w:t>
      </w:r>
    </w:p>
    <w:p w:rsidR="003920F8" w:rsidRDefault="003920F8">
      <w:pPr>
        <w:pStyle w:val="ConsPlusNormal"/>
        <w:spacing w:before="200"/>
        <w:ind w:firstLine="540"/>
        <w:jc w:val="both"/>
      </w:pPr>
      <w:r>
        <w:t>Расчет подземных трубопроводов и трубопроводов в насыпи на действие сейсмических нагрузок, направленных по нормали к продольной оси трубопровода не производится.</w:t>
      </w:r>
    </w:p>
    <w:p w:rsidR="003920F8" w:rsidRDefault="003920F8">
      <w:pPr>
        <w:pStyle w:val="ConsPlusNormal"/>
        <w:spacing w:before="200"/>
        <w:ind w:firstLine="540"/>
        <w:jc w:val="both"/>
      </w:pPr>
      <w:r>
        <w:t>9.35 Расчет надземных трубопроводов на опорах должен производиться на действие сейсмических сил, направленных:</w:t>
      </w:r>
    </w:p>
    <w:p w:rsidR="003920F8" w:rsidRDefault="003920F8">
      <w:pPr>
        <w:pStyle w:val="ConsPlusNormal"/>
        <w:spacing w:before="200"/>
        <w:ind w:firstLine="540"/>
        <w:jc w:val="both"/>
      </w:pPr>
      <w:r>
        <w:t>вдоль оси трубопровода, при этом определяются величины напряжений в трубопроводе, а также производится проверка конструкций опор на действие горизонтальных сейсмических нагрузок;</w:t>
      </w:r>
    </w:p>
    <w:p w:rsidR="003920F8" w:rsidRDefault="003920F8">
      <w:pPr>
        <w:pStyle w:val="ConsPlusNormal"/>
        <w:spacing w:before="200"/>
        <w:ind w:firstLine="540"/>
        <w:jc w:val="both"/>
      </w:pPr>
      <w:proofErr w:type="gramStart"/>
      <w:r>
        <w:t>по нормали к продольной оси трубопровода (в вертикальной и горизонтальной плоскостях), при этом должны определяться величины смещений трубопровода и достаточность длины ригеля, при которой не произойдет сброса трубопровода с опоры, дополнительные напряжения в трубопроводе, а также проверка конструкции опор на действие горизонтальных и вертикальных сейсмических нагрузок.</w:t>
      </w:r>
      <w:proofErr w:type="gramEnd"/>
    </w:p>
    <w:p w:rsidR="003920F8" w:rsidRDefault="003920F8">
      <w:pPr>
        <w:pStyle w:val="ConsPlusNormal"/>
        <w:spacing w:before="200"/>
        <w:ind w:firstLine="540"/>
        <w:jc w:val="both"/>
      </w:pPr>
      <w:r>
        <w:t>Дополнительно необходимо проводить поверочный расчет трубопровода на нагрузки, возникающие при взаимном смещении опор.</w:t>
      </w:r>
    </w:p>
    <w:p w:rsidR="003920F8" w:rsidRDefault="003920F8">
      <w:pPr>
        <w:pStyle w:val="ConsPlusNormal"/>
        <w:ind w:firstLine="540"/>
        <w:jc w:val="both"/>
      </w:pPr>
    </w:p>
    <w:p w:rsidR="003920F8" w:rsidRDefault="003920F8">
      <w:pPr>
        <w:pStyle w:val="ConsPlusNormal"/>
        <w:ind w:firstLine="540"/>
        <w:jc w:val="both"/>
      </w:pPr>
    </w:p>
    <w:p w:rsidR="003920F8" w:rsidRDefault="003920F8">
      <w:pPr>
        <w:pStyle w:val="ConsPlusNormal"/>
        <w:ind w:firstLine="540"/>
        <w:jc w:val="both"/>
      </w:pPr>
    </w:p>
    <w:p w:rsidR="003920F8" w:rsidRDefault="003920F8">
      <w:pPr>
        <w:pStyle w:val="ConsPlusNormal"/>
        <w:ind w:firstLine="540"/>
        <w:jc w:val="both"/>
      </w:pPr>
    </w:p>
    <w:p w:rsidR="003920F8" w:rsidRDefault="003920F8">
      <w:pPr>
        <w:pStyle w:val="ConsPlusNormal"/>
        <w:ind w:firstLine="540"/>
        <w:jc w:val="both"/>
      </w:pPr>
    </w:p>
    <w:p w:rsidR="003920F8" w:rsidRDefault="003920F8">
      <w:pPr>
        <w:pStyle w:val="ConsPlusNormal"/>
        <w:jc w:val="right"/>
        <w:outlineLvl w:val="0"/>
      </w:pPr>
      <w:r>
        <w:rPr>
          <w:b/>
        </w:rPr>
        <w:lastRenderedPageBreak/>
        <w:t>Приложение</w:t>
      </w:r>
      <w:proofErr w:type="gramStart"/>
      <w:r>
        <w:rPr>
          <w:b/>
        </w:rPr>
        <w:t xml:space="preserve"> А</w:t>
      </w:r>
      <w:proofErr w:type="gramEnd"/>
    </w:p>
    <w:p w:rsidR="003920F8" w:rsidRDefault="003920F8">
      <w:pPr>
        <w:pStyle w:val="ConsPlusNormal"/>
        <w:jc w:val="right"/>
      </w:pPr>
      <w:r>
        <w:rPr>
          <w:b/>
        </w:rPr>
        <w:t>(рекомендуемое)</w:t>
      </w:r>
    </w:p>
    <w:p w:rsidR="003920F8" w:rsidRDefault="003920F8">
      <w:pPr>
        <w:pStyle w:val="ConsPlusNormal"/>
        <w:ind w:firstLine="540"/>
        <w:jc w:val="both"/>
      </w:pPr>
    </w:p>
    <w:p w:rsidR="003920F8" w:rsidRDefault="003920F8">
      <w:pPr>
        <w:pStyle w:val="ConsPlusTitle"/>
        <w:jc w:val="center"/>
      </w:pPr>
      <w:bookmarkStart w:id="16" w:name="P695"/>
      <w:bookmarkEnd w:id="16"/>
      <w:r>
        <w:t>КОНСТРУКТИВНЫЕ РЕШЕНИЯ СОЕДИНИТЕЛЬНЫХ ДЕТАЛЕЙ ТРУБОПРОВОДОВ</w:t>
      </w:r>
    </w:p>
    <w:p w:rsidR="003920F8" w:rsidRDefault="003920F8">
      <w:pPr>
        <w:pStyle w:val="ConsPlusNormal"/>
        <w:ind w:firstLine="540"/>
        <w:jc w:val="both"/>
      </w:pPr>
    </w:p>
    <w:p w:rsidR="003920F8" w:rsidRDefault="003920F8">
      <w:pPr>
        <w:pStyle w:val="ConsPlusNormal"/>
        <w:ind w:firstLine="540"/>
        <w:jc w:val="both"/>
      </w:pPr>
      <w:r>
        <w:t xml:space="preserve">Значения коэффициентов несущей способности, определяемые согласно </w:t>
      </w:r>
      <w:hyperlink w:anchor="P443">
        <w:r>
          <w:rPr>
            <w:color w:val="0000FF"/>
          </w:rPr>
          <w:t>8.3</w:t>
        </w:r>
      </w:hyperlink>
      <w:r>
        <w:t>, следует учитывать в расчетах для следующих решений соединительных деталей.</w:t>
      </w:r>
    </w:p>
    <w:p w:rsidR="003920F8" w:rsidRDefault="003920F8">
      <w:pPr>
        <w:pStyle w:val="ConsPlusNormal"/>
        <w:spacing w:before="200"/>
        <w:ind w:firstLine="540"/>
        <w:jc w:val="both"/>
      </w:pPr>
      <w:r>
        <w:t xml:space="preserve">А.1 </w:t>
      </w:r>
      <w:proofErr w:type="spellStart"/>
      <w:r>
        <w:t>Равнопроходные</w:t>
      </w:r>
      <w:proofErr w:type="spellEnd"/>
      <w:r>
        <w:t xml:space="preserve"> и переходные тройниковые соединения (тройники):</w:t>
      </w:r>
    </w:p>
    <w:p w:rsidR="003920F8" w:rsidRDefault="003920F8">
      <w:pPr>
        <w:pStyle w:val="ConsPlusNormal"/>
        <w:spacing w:before="200"/>
        <w:ind w:firstLine="540"/>
        <w:jc w:val="both"/>
      </w:pPr>
      <w:r>
        <w:t xml:space="preserve">бесшовные, получаемые выдавливанием или экструзией ответвления в горячем состоянии, и штампосварные, получаемые сваркой по образующим двух несимметричных частей, одна из которых имеет цельноштампованное ответвление </w:t>
      </w:r>
      <w:hyperlink w:anchor="P709">
        <w:r>
          <w:rPr>
            <w:color w:val="0000FF"/>
          </w:rPr>
          <w:t xml:space="preserve">(рисунок А.1, </w:t>
        </w:r>
      </w:hyperlink>
      <w:hyperlink w:anchor="P709">
        <w:r>
          <w:rPr>
            <w:i/>
            <w:color w:val="0000FF"/>
          </w:rPr>
          <w:t>а</w:t>
        </w:r>
      </w:hyperlink>
      <w:hyperlink w:anchor="P709">
        <w:r>
          <w:rPr>
            <w:color w:val="0000FF"/>
          </w:rPr>
          <w:t>)</w:t>
        </w:r>
      </w:hyperlink>
      <w:r>
        <w:t xml:space="preserve">. Радиус </w:t>
      </w:r>
      <w:r>
        <w:rPr>
          <w:noProof/>
          <w:position w:val="-8"/>
        </w:rPr>
        <w:drawing>
          <wp:inline distT="0" distB="0" distL="0" distR="0">
            <wp:extent cx="190500" cy="228600"/>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должен быть не менее толщины стенки тройника;</w:t>
      </w:r>
    </w:p>
    <w:p w:rsidR="003920F8" w:rsidRDefault="003920F8">
      <w:pPr>
        <w:pStyle w:val="ConsPlusNormal"/>
        <w:spacing w:before="200"/>
        <w:ind w:firstLine="540"/>
        <w:jc w:val="both"/>
      </w:pPr>
      <w:proofErr w:type="gramStart"/>
      <w:r>
        <w:t xml:space="preserve">сварные, получаемые путем врезки одной трубы (или трубной обечайки) в другую под прямым углом </w:t>
      </w:r>
      <w:hyperlink w:anchor="P709">
        <w:r>
          <w:rPr>
            <w:color w:val="0000FF"/>
          </w:rPr>
          <w:t xml:space="preserve">(рисунок А.1, </w:t>
        </w:r>
      </w:hyperlink>
      <w:hyperlink w:anchor="P709">
        <w:r>
          <w:rPr>
            <w:i/>
            <w:color w:val="0000FF"/>
          </w:rPr>
          <w:t>б</w:t>
        </w:r>
      </w:hyperlink>
      <w:hyperlink w:anchor="P709">
        <w:r>
          <w:rPr>
            <w:color w:val="0000FF"/>
          </w:rPr>
          <w:t>)</w:t>
        </w:r>
      </w:hyperlink>
      <w:r>
        <w:t xml:space="preserve">, и тройники сварные, усиленные накладками </w:t>
      </w:r>
      <w:hyperlink w:anchor="P709">
        <w:r>
          <w:rPr>
            <w:color w:val="0000FF"/>
          </w:rPr>
          <w:t xml:space="preserve">(рисунок А.1, </w:t>
        </w:r>
      </w:hyperlink>
      <w:hyperlink w:anchor="P709">
        <w:r>
          <w:rPr>
            <w:i/>
            <w:color w:val="0000FF"/>
          </w:rPr>
          <w:t>в</w:t>
        </w:r>
      </w:hyperlink>
      <w:hyperlink w:anchor="P709">
        <w:r>
          <w:rPr>
            <w:color w:val="0000FF"/>
          </w:rPr>
          <w:t>)</w:t>
        </w:r>
      </w:hyperlink>
      <w:r>
        <w:t xml:space="preserve">, которые целесообразно применять при </w:t>
      </w:r>
      <w:r>
        <w:rPr>
          <w:noProof/>
          <w:position w:val="-8"/>
        </w:rPr>
        <w:drawing>
          <wp:inline distT="0" distB="0" distL="0" distR="0">
            <wp:extent cx="838200" cy="228600"/>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t xml:space="preserve">. При этом для тройников с отношением диаметров ответвления к магистрали </w:t>
      </w:r>
      <w:r>
        <w:rPr>
          <w:noProof/>
          <w:position w:val="-8"/>
        </w:rPr>
        <w:drawing>
          <wp:inline distT="0" distB="0" distL="0" distR="0">
            <wp:extent cx="850900" cy="228600"/>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850900" cy="228600"/>
                    </a:xfrm>
                    <a:prstGeom prst="rect">
                      <a:avLst/>
                    </a:prstGeom>
                    <a:noFill/>
                    <a:ln>
                      <a:noFill/>
                    </a:ln>
                  </pic:spPr>
                </pic:pic>
              </a:graphicData>
            </a:graphic>
          </wp:inline>
        </w:drawing>
      </w:r>
      <w:r>
        <w:t xml:space="preserve"> накладки не ставятся, а при </w:t>
      </w:r>
      <w:r>
        <w:rPr>
          <w:noProof/>
          <w:position w:val="-8"/>
        </w:rPr>
        <w:drawing>
          <wp:inline distT="0" distB="0" distL="0" distR="0">
            <wp:extent cx="838200" cy="228600"/>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t xml:space="preserve"> накладка ставится только на магистрали.</w:t>
      </w:r>
      <w:proofErr w:type="gramEnd"/>
      <w:r>
        <w:t xml:space="preserve"> Ширина накладок </w:t>
      </w:r>
      <w:hyperlink w:anchor="P709">
        <w:r>
          <w:rPr>
            <w:color w:val="0000FF"/>
          </w:rPr>
          <w:t xml:space="preserve">(рисунок А.1, </w:t>
        </w:r>
      </w:hyperlink>
      <w:hyperlink w:anchor="P709">
        <w:proofErr w:type="gramStart"/>
        <w:r>
          <w:rPr>
            <w:i/>
            <w:color w:val="0000FF"/>
          </w:rPr>
          <w:t>в</w:t>
        </w:r>
        <w:proofErr w:type="gramEnd"/>
      </w:hyperlink>
      <w:hyperlink w:anchor="P709">
        <w:r>
          <w:rPr>
            <w:color w:val="0000FF"/>
          </w:rPr>
          <w:t>)</w:t>
        </w:r>
      </w:hyperlink>
      <w:r>
        <w:t xml:space="preserve"> </w:t>
      </w:r>
      <w:proofErr w:type="gramStart"/>
      <w:r>
        <w:t>должна</w:t>
      </w:r>
      <w:proofErr w:type="gramEnd"/>
      <w:r>
        <w:t xml:space="preserve"> быть на магистральной части тройника </w:t>
      </w:r>
      <w:r>
        <w:rPr>
          <w:noProof/>
          <w:position w:val="-8"/>
        </w:rPr>
        <w:drawing>
          <wp:inline distT="0" distB="0" distL="0" distR="0">
            <wp:extent cx="787400" cy="228600"/>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787400" cy="228600"/>
                    </a:xfrm>
                    <a:prstGeom prst="rect">
                      <a:avLst/>
                    </a:prstGeom>
                    <a:noFill/>
                    <a:ln>
                      <a:noFill/>
                    </a:ln>
                  </pic:spPr>
                </pic:pic>
              </a:graphicData>
            </a:graphic>
          </wp:inline>
        </w:drawing>
      </w:r>
      <w:r>
        <w:t xml:space="preserve">, на ответвлении - </w:t>
      </w:r>
      <w:r>
        <w:rPr>
          <w:noProof/>
          <w:position w:val="-8"/>
        </w:rPr>
        <w:drawing>
          <wp:inline distT="0" distB="0" distL="0" distR="0">
            <wp:extent cx="749300" cy="228600"/>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749300" cy="228600"/>
                    </a:xfrm>
                    <a:prstGeom prst="rect">
                      <a:avLst/>
                    </a:prstGeom>
                    <a:noFill/>
                    <a:ln>
                      <a:noFill/>
                    </a:ln>
                  </pic:spPr>
                </pic:pic>
              </a:graphicData>
            </a:graphic>
          </wp:inline>
        </w:drawing>
      </w:r>
      <w:r>
        <w:t>. Толщина накладок должна быть равна толщине стенки магистральной части тройника.</w:t>
      </w:r>
    </w:p>
    <w:p w:rsidR="003920F8" w:rsidRDefault="003920F8">
      <w:pPr>
        <w:pStyle w:val="ConsPlusNormal"/>
        <w:ind w:firstLine="540"/>
        <w:jc w:val="both"/>
      </w:pPr>
    </w:p>
    <w:p w:rsidR="003920F8" w:rsidRDefault="003920F8">
      <w:pPr>
        <w:pStyle w:val="ConsPlusNormal"/>
        <w:jc w:val="center"/>
      </w:pPr>
      <w:r>
        <w:rPr>
          <w:noProof/>
          <w:position w:val="-348"/>
        </w:rPr>
        <w:drawing>
          <wp:inline distT="0" distB="0" distL="0" distR="0">
            <wp:extent cx="3032760" cy="4547870"/>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3032760" cy="4547870"/>
                    </a:xfrm>
                    <a:prstGeom prst="rect">
                      <a:avLst/>
                    </a:prstGeom>
                    <a:noFill/>
                    <a:ln>
                      <a:noFill/>
                    </a:ln>
                  </pic:spPr>
                </pic:pic>
              </a:graphicData>
            </a:graphic>
          </wp:inline>
        </w:drawing>
      </w:r>
    </w:p>
    <w:p w:rsidR="003920F8" w:rsidRDefault="003920F8">
      <w:pPr>
        <w:pStyle w:val="ConsPlusNormal"/>
        <w:jc w:val="center"/>
      </w:pPr>
    </w:p>
    <w:p w:rsidR="003920F8" w:rsidRDefault="003920F8">
      <w:pPr>
        <w:pStyle w:val="ConsPlusNormal"/>
        <w:jc w:val="center"/>
      </w:pPr>
      <w:r>
        <w:rPr>
          <w:i/>
        </w:rPr>
        <w:t>а)</w:t>
      </w:r>
      <w:r>
        <w:t xml:space="preserve"> бесшовный и штампосварной; </w:t>
      </w:r>
      <w:r>
        <w:rPr>
          <w:i/>
        </w:rPr>
        <w:t>б</w:t>
      </w:r>
      <w:r>
        <w:t>) сварной без усиливающих</w:t>
      </w:r>
    </w:p>
    <w:p w:rsidR="003920F8" w:rsidRDefault="003920F8">
      <w:pPr>
        <w:pStyle w:val="ConsPlusNormal"/>
        <w:jc w:val="center"/>
      </w:pPr>
      <w:r>
        <w:t xml:space="preserve">элементов; </w:t>
      </w:r>
      <w:r>
        <w:rPr>
          <w:i/>
        </w:rPr>
        <w:t>в</w:t>
      </w:r>
      <w:r>
        <w:t xml:space="preserve">) </w:t>
      </w:r>
      <w:proofErr w:type="gramStart"/>
      <w:r>
        <w:t>сварной</w:t>
      </w:r>
      <w:proofErr w:type="gramEnd"/>
      <w:r>
        <w:t>, усиленный накладками;</w:t>
      </w:r>
    </w:p>
    <w:p w:rsidR="003920F8" w:rsidRDefault="003920F8">
      <w:pPr>
        <w:pStyle w:val="ConsPlusNormal"/>
        <w:jc w:val="center"/>
      </w:pPr>
      <w:r>
        <w:rPr>
          <w:i/>
        </w:rPr>
        <w:t>1</w:t>
      </w:r>
      <w:r>
        <w:t xml:space="preserve"> - магистральная часть тройника; </w:t>
      </w:r>
      <w:r>
        <w:rPr>
          <w:i/>
        </w:rPr>
        <w:t>2</w:t>
      </w:r>
      <w:r>
        <w:t xml:space="preserve"> - ответвление;</w:t>
      </w:r>
    </w:p>
    <w:p w:rsidR="003920F8" w:rsidRDefault="003920F8">
      <w:pPr>
        <w:pStyle w:val="ConsPlusNormal"/>
        <w:jc w:val="center"/>
      </w:pPr>
      <w:r>
        <w:rPr>
          <w:i/>
        </w:rPr>
        <w:t>3</w:t>
      </w:r>
      <w:r>
        <w:t xml:space="preserve"> - накладка</w:t>
      </w:r>
    </w:p>
    <w:p w:rsidR="003920F8" w:rsidRDefault="003920F8">
      <w:pPr>
        <w:pStyle w:val="ConsPlusNormal"/>
        <w:jc w:val="center"/>
      </w:pPr>
    </w:p>
    <w:p w:rsidR="003920F8" w:rsidRDefault="003920F8">
      <w:pPr>
        <w:pStyle w:val="ConsPlusNormal"/>
        <w:jc w:val="center"/>
      </w:pPr>
      <w:bookmarkStart w:id="17" w:name="P709"/>
      <w:bookmarkEnd w:id="17"/>
      <w:r>
        <w:rPr>
          <w:b/>
          <w:i/>
        </w:rPr>
        <w:t>Рисунок А.1</w:t>
      </w:r>
      <w:r>
        <w:t xml:space="preserve"> </w:t>
      </w:r>
      <w:r>
        <w:rPr>
          <w:b/>
        </w:rPr>
        <w:t>- Тройники</w:t>
      </w:r>
    </w:p>
    <w:p w:rsidR="003920F8" w:rsidRDefault="003920F8">
      <w:pPr>
        <w:pStyle w:val="ConsPlusNormal"/>
        <w:ind w:firstLine="540"/>
        <w:jc w:val="both"/>
      </w:pPr>
    </w:p>
    <w:p w:rsidR="003920F8" w:rsidRDefault="003920F8">
      <w:pPr>
        <w:pStyle w:val="ConsPlusNormal"/>
        <w:ind w:firstLine="540"/>
        <w:jc w:val="both"/>
      </w:pPr>
      <w:r>
        <w:t xml:space="preserve">А.2 Концентрические штампованные и штампосварные переходы, получаемые путем горячей штамповки (осадки) из цилиндрической заготовки или штамповки и сварки двух симметричных заготовок (рисунок А.2). Величина угла </w:t>
      </w:r>
      <w:r>
        <w:rPr>
          <w:noProof/>
          <w:position w:val="-1"/>
        </w:rPr>
        <w:drawing>
          <wp:inline distT="0" distB="0" distL="0" distR="0">
            <wp:extent cx="152400" cy="142240"/>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52400" cy="142240"/>
                    </a:xfrm>
                    <a:prstGeom prst="rect">
                      <a:avLst/>
                    </a:prstGeom>
                    <a:noFill/>
                    <a:ln>
                      <a:noFill/>
                    </a:ln>
                  </pic:spPr>
                </pic:pic>
              </a:graphicData>
            </a:graphic>
          </wp:inline>
        </w:drawing>
      </w:r>
      <w:r>
        <w:t xml:space="preserve"> должна быть не более 15°.</w:t>
      </w:r>
    </w:p>
    <w:p w:rsidR="003920F8" w:rsidRDefault="003920F8">
      <w:pPr>
        <w:pStyle w:val="ConsPlusNormal"/>
        <w:ind w:firstLine="540"/>
        <w:jc w:val="both"/>
      </w:pPr>
    </w:p>
    <w:p w:rsidR="003920F8" w:rsidRDefault="003920F8">
      <w:pPr>
        <w:pStyle w:val="ConsPlusNormal"/>
        <w:jc w:val="center"/>
      </w:pPr>
      <w:r>
        <w:rPr>
          <w:noProof/>
          <w:position w:val="-67"/>
        </w:rPr>
        <w:drawing>
          <wp:inline distT="0" distB="0" distL="0" distR="0">
            <wp:extent cx="1511935" cy="981710"/>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511935" cy="981710"/>
                    </a:xfrm>
                    <a:prstGeom prst="rect">
                      <a:avLst/>
                    </a:prstGeom>
                    <a:noFill/>
                    <a:ln>
                      <a:noFill/>
                    </a:ln>
                  </pic:spPr>
                </pic:pic>
              </a:graphicData>
            </a:graphic>
          </wp:inline>
        </w:drawing>
      </w:r>
    </w:p>
    <w:p w:rsidR="003920F8" w:rsidRDefault="003920F8">
      <w:pPr>
        <w:pStyle w:val="ConsPlusNormal"/>
        <w:jc w:val="center"/>
      </w:pPr>
    </w:p>
    <w:p w:rsidR="003920F8" w:rsidRDefault="003920F8">
      <w:pPr>
        <w:pStyle w:val="ConsPlusNormal"/>
        <w:jc w:val="center"/>
      </w:pPr>
      <w:r>
        <w:rPr>
          <w:b/>
          <w:i/>
        </w:rPr>
        <w:t>Рисунок А.2</w:t>
      </w:r>
      <w:r>
        <w:t xml:space="preserve"> </w:t>
      </w:r>
      <w:r>
        <w:rPr>
          <w:b/>
        </w:rPr>
        <w:t>- Концентрический переход</w:t>
      </w:r>
    </w:p>
    <w:p w:rsidR="003920F8" w:rsidRDefault="003920F8">
      <w:pPr>
        <w:pStyle w:val="ConsPlusNormal"/>
        <w:ind w:firstLine="540"/>
        <w:jc w:val="both"/>
      </w:pPr>
    </w:p>
    <w:p w:rsidR="003920F8" w:rsidRDefault="003920F8">
      <w:pPr>
        <w:pStyle w:val="ConsPlusNormal"/>
        <w:ind w:firstLine="540"/>
        <w:jc w:val="both"/>
      </w:pPr>
      <w:r>
        <w:t xml:space="preserve">А.3 Заглушки (днища) эллиптические (рисунок А.3), получаемые горячей штамповкой и имеющие высоту эллиптической части </w:t>
      </w:r>
      <w:r>
        <w:rPr>
          <w:i/>
        </w:rPr>
        <w:t>h</w:t>
      </w:r>
      <w:r>
        <w:t xml:space="preserve"> не менее 0,2 диаметра заглушки.</w:t>
      </w:r>
    </w:p>
    <w:p w:rsidR="003920F8" w:rsidRDefault="003920F8">
      <w:pPr>
        <w:pStyle w:val="ConsPlusNormal"/>
        <w:ind w:firstLine="540"/>
        <w:jc w:val="both"/>
      </w:pPr>
    </w:p>
    <w:p w:rsidR="003920F8" w:rsidRDefault="003920F8">
      <w:pPr>
        <w:pStyle w:val="ConsPlusNormal"/>
        <w:jc w:val="center"/>
      </w:pPr>
      <w:r>
        <w:rPr>
          <w:noProof/>
          <w:position w:val="-82"/>
        </w:rPr>
        <w:drawing>
          <wp:inline distT="0" distB="0" distL="0" distR="0">
            <wp:extent cx="2563495" cy="1173480"/>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2563495" cy="1173480"/>
                    </a:xfrm>
                    <a:prstGeom prst="rect">
                      <a:avLst/>
                    </a:prstGeom>
                    <a:noFill/>
                    <a:ln>
                      <a:noFill/>
                    </a:ln>
                  </pic:spPr>
                </pic:pic>
              </a:graphicData>
            </a:graphic>
          </wp:inline>
        </w:drawing>
      </w:r>
    </w:p>
    <w:p w:rsidR="003920F8" w:rsidRDefault="003920F8">
      <w:pPr>
        <w:pStyle w:val="ConsPlusNormal"/>
        <w:jc w:val="center"/>
      </w:pPr>
    </w:p>
    <w:p w:rsidR="003920F8" w:rsidRDefault="003920F8">
      <w:pPr>
        <w:pStyle w:val="ConsPlusNormal"/>
        <w:jc w:val="center"/>
      </w:pPr>
      <w:r>
        <w:rPr>
          <w:b/>
          <w:i/>
        </w:rPr>
        <w:t>Рисунок А.3</w:t>
      </w:r>
      <w:r>
        <w:t xml:space="preserve"> </w:t>
      </w:r>
      <w:r>
        <w:rPr>
          <w:b/>
        </w:rPr>
        <w:t>- Заглушка эллиптическая</w:t>
      </w:r>
    </w:p>
    <w:p w:rsidR="003920F8" w:rsidRDefault="003920F8">
      <w:pPr>
        <w:pStyle w:val="ConsPlusNormal"/>
        <w:ind w:firstLine="540"/>
        <w:jc w:val="both"/>
      </w:pPr>
    </w:p>
    <w:p w:rsidR="003920F8" w:rsidRDefault="003920F8">
      <w:pPr>
        <w:pStyle w:val="ConsPlusNormal"/>
        <w:ind w:firstLine="540"/>
        <w:jc w:val="both"/>
      </w:pPr>
      <w:r>
        <w:t xml:space="preserve">А.4 Отводы бесшовные, получаемые путем горячей протяжки трубных заготовок, и отводы штампосварные, получаемые сваркой из двух </w:t>
      </w:r>
      <w:proofErr w:type="spellStart"/>
      <w:r>
        <w:t>горячештампованных</w:t>
      </w:r>
      <w:proofErr w:type="spellEnd"/>
      <w:r>
        <w:t xml:space="preserve"> симметричных заготовок (рисунок А.4).</w:t>
      </w:r>
    </w:p>
    <w:p w:rsidR="003920F8" w:rsidRDefault="003920F8">
      <w:pPr>
        <w:pStyle w:val="ConsPlusNormal"/>
        <w:ind w:firstLine="540"/>
        <w:jc w:val="both"/>
      </w:pPr>
    </w:p>
    <w:p w:rsidR="003920F8" w:rsidRDefault="003920F8">
      <w:pPr>
        <w:pStyle w:val="ConsPlusNormal"/>
        <w:jc w:val="center"/>
      </w:pPr>
      <w:r>
        <w:rPr>
          <w:noProof/>
          <w:position w:val="-98"/>
        </w:rPr>
        <w:drawing>
          <wp:inline distT="0" distB="0" distL="0" distR="0">
            <wp:extent cx="1176655" cy="1380490"/>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176655" cy="1380490"/>
                    </a:xfrm>
                    <a:prstGeom prst="rect">
                      <a:avLst/>
                    </a:prstGeom>
                    <a:noFill/>
                    <a:ln>
                      <a:noFill/>
                    </a:ln>
                  </pic:spPr>
                </pic:pic>
              </a:graphicData>
            </a:graphic>
          </wp:inline>
        </w:drawing>
      </w:r>
    </w:p>
    <w:p w:rsidR="003920F8" w:rsidRDefault="003920F8">
      <w:pPr>
        <w:pStyle w:val="ConsPlusNormal"/>
        <w:jc w:val="center"/>
      </w:pPr>
    </w:p>
    <w:p w:rsidR="003920F8" w:rsidRDefault="003920F8">
      <w:pPr>
        <w:pStyle w:val="ConsPlusNormal"/>
        <w:jc w:val="center"/>
      </w:pPr>
      <w:r>
        <w:rPr>
          <w:b/>
          <w:i/>
        </w:rPr>
        <w:t>Рисунок А.4</w:t>
      </w:r>
      <w:r>
        <w:t xml:space="preserve"> </w:t>
      </w:r>
      <w:r>
        <w:rPr>
          <w:b/>
        </w:rPr>
        <w:t>- Отвод бесшовный и штампосварной</w:t>
      </w:r>
    </w:p>
    <w:p w:rsidR="003920F8" w:rsidRDefault="003920F8">
      <w:pPr>
        <w:pStyle w:val="ConsPlusNormal"/>
        <w:ind w:firstLine="540"/>
        <w:jc w:val="both"/>
      </w:pPr>
    </w:p>
    <w:p w:rsidR="003920F8" w:rsidRDefault="003920F8">
      <w:pPr>
        <w:pStyle w:val="ConsPlusNormal"/>
        <w:ind w:firstLine="540"/>
        <w:jc w:val="both"/>
      </w:pPr>
    </w:p>
    <w:p w:rsidR="003920F8" w:rsidRDefault="003920F8">
      <w:pPr>
        <w:pStyle w:val="ConsPlusNormal"/>
        <w:ind w:firstLine="540"/>
        <w:jc w:val="both"/>
      </w:pPr>
    </w:p>
    <w:p w:rsidR="003920F8" w:rsidRDefault="003920F8">
      <w:pPr>
        <w:pStyle w:val="ConsPlusNormal"/>
        <w:ind w:firstLine="540"/>
        <w:jc w:val="both"/>
      </w:pPr>
    </w:p>
    <w:p w:rsidR="003920F8" w:rsidRDefault="003920F8">
      <w:pPr>
        <w:pStyle w:val="ConsPlusNormal"/>
        <w:ind w:firstLine="540"/>
        <w:jc w:val="both"/>
      </w:pPr>
    </w:p>
    <w:p w:rsidR="003920F8" w:rsidRDefault="003920F8">
      <w:pPr>
        <w:pStyle w:val="ConsPlusTitle"/>
        <w:jc w:val="center"/>
        <w:outlineLvl w:val="0"/>
      </w:pPr>
      <w:bookmarkStart w:id="18" w:name="P733"/>
      <w:bookmarkEnd w:id="18"/>
      <w:r>
        <w:t>БИБЛИОГРАФИЯ</w:t>
      </w:r>
    </w:p>
    <w:p w:rsidR="003920F8" w:rsidRDefault="003920F8">
      <w:pPr>
        <w:pStyle w:val="ConsPlusNormal"/>
        <w:jc w:val="center"/>
      </w:pPr>
      <w:proofErr w:type="gramStart"/>
      <w:r>
        <w:t xml:space="preserve">(в ред. </w:t>
      </w:r>
      <w:hyperlink r:id="rId204">
        <w:r>
          <w:rPr>
            <w:color w:val="0000FF"/>
          </w:rPr>
          <w:t>Изменения N 2</w:t>
        </w:r>
      </w:hyperlink>
      <w:r>
        <w:t>, утв. Приказом</w:t>
      </w:r>
      <w:proofErr w:type="gramEnd"/>
    </w:p>
    <w:p w:rsidR="003920F8" w:rsidRDefault="003920F8">
      <w:pPr>
        <w:pStyle w:val="ConsPlusNormal"/>
        <w:jc w:val="center"/>
      </w:pPr>
      <w:r>
        <w:t>Минстроя России от 18.03.2022 N 170/</w:t>
      </w:r>
      <w:proofErr w:type="spellStart"/>
      <w:proofErr w:type="gramStart"/>
      <w:r>
        <w:t>пр</w:t>
      </w:r>
      <w:proofErr w:type="spellEnd"/>
      <w:proofErr w:type="gramEnd"/>
      <w:r>
        <w:t>)</w:t>
      </w:r>
    </w:p>
    <w:p w:rsidR="003920F8" w:rsidRDefault="003920F8">
      <w:pPr>
        <w:pStyle w:val="ConsPlusNormal"/>
        <w:ind w:firstLine="540"/>
        <w:jc w:val="both"/>
      </w:pPr>
    </w:p>
    <w:p w:rsidR="003920F8" w:rsidRDefault="003920F8">
      <w:pPr>
        <w:pStyle w:val="ConsPlusNormal"/>
        <w:ind w:firstLine="540"/>
        <w:jc w:val="both"/>
      </w:pPr>
      <w:r>
        <w:t xml:space="preserve">[1] Федеральные </w:t>
      </w:r>
      <w:hyperlink r:id="rId205">
        <w:r>
          <w:rPr>
            <w:color w:val="0000FF"/>
          </w:rPr>
          <w:t>нормы и правила</w:t>
        </w:r>
      </w:hyperlink>
      <w:r>
        <w:t xml:space="preserve">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(утверждены приказом Федеральной службы по экологическому, технологическому и атомному надзору от 15 декабря 2020 г. N 536).</w:t>
      </w:r>
    </w:p>
    <w:p w:rsidR="003920F8" w:rsidRDefault="003920F8">
      <w:pPr>
        <w:pStyle w:val="ConsPlusNormal"/>
        <w:ind w:firstLine="540"/>
        <w:jc w:val="both"/>
      </w:pPr>
    </w:p>
    <w:p w:rsidR="003920F8" w:rsidRDefault="003920F8">
      <w:pPr>
        <w:pStyle w:val="ConsPlusNormal"/>
        <w:ind w:firstLine="540"/>
        <w:jc w:val="both"/>
      </w:pPr>
    </w:p>
    <w:p w:rsidR="003920F8" w:rsidRDefault="003920F8">
      <w:pPr>
        <w:pStyle w:val="ConsPlusNormal"/>
        <w:ind w:firstLine="540"/>
        <w:jc w:val="both"/>
      </w:pPr>
    </w:p>
    <w:p w:rsidR="003920F8" w:rsidRDefault="003920F8">
      <w:pPr>
        <w:pStyle w:val="ConsPlusNormal"/>
        <w:ind w:firstLine="540"/>
        <w:jc w:val="both"/>
      </w:pPr>
    </w:p>
    <w:p w:rsidR="003920F8" w:rsidRDefault="003920F8">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4"/>
        <w:gridCol w:w="4534"/>
      </w:tblGrid>
      <w:tr w:rsidR="003920F8">
        <w:tc>
          <w:tcPr>
            <w:tcW w:w="4534" w:type="dxa"/>
            <w:tcBorders>
              <w:top w:val="single" w:sz="4" w:space="0" w:color="auto"/>
              <w:left w:val="nil"/>
              <w:bottom w:val="nil"/>
              <w:right w:val="nil"/>
            </w:tcBorders>
          </w:tcPr>
          <w:p w:rsidR="003920F8" w:rsidRDefault="003920F8">
            <w:pPr>
              <w:pStyle w:val="ConsPlusNormal"/>
              <w:jc w:val="both"/>
            </w:pPr>
            <w:r>
              <w:lastRenderedPageBreak/>
              <w:t>УДК 621.643.2-034.14:539.4</w:t>
            </w:r>
          </w:p>
        </w:tc>
        <w:tc>
          <w:tcPr>
            <w:tcW w:w="4534" w:type="dxa"/>
            <w:tcBorders>
              <w:top w:val="single" w:sz="4" w:space="0" w:color="auto"/>
              <w:left w:val="nil"/>
              <w:bottom w:val="nil"/>
              <w:right w:val="nil"/>
            </w:tcBorders>
          </w:tcPr>
          <w:p w:rsidR="003920F8" w:rsidRDefault="003920F8">
            <w:pPr>
              <w:pStyle w:val="ConsPlusNormal"/>
              <w:jc w:val="right"/>
            </w:pPr>
            <w:r>
              <w:t xml:space="preserve">ОКС </w:t>
            </w:r>
            <w:hyperlink r:id="rId206">
              <w:r>
                <w:rPr>
                  <w:color w:val="0000FF"/>
                </w:rPr>
                <w:t>23.040.01</w:t>
              </w:r>
            </w:hyperlink>
          </w:p>
        </w:tc>
      </w:tr>
      <w:tr w:rsidR="003920F8">
        <w:tc>
          <w:tcPr>
            <w:tcW w:w="9068" w:type="dxa"/>
            <w:gridSpan w:val="2"/>
            <w:tcBorders>
              <w:top w:val="nil"/>
              <w:left w:val="nil"/>
              <w:bottom w:val="single" w:sz="4" w:space="0" w:color="auto"/>
              <w:right w:val="nil"/>
            </w:tcBorders>
          </w:tcPr>
          <w:p w:rsidR="003920F8" w:rsidRDefault="003920F8">
            <w:pPr>
              <w:pStyle w:val="ConsPlusNormal"/>
              <w:jc w:val="both"/>
            </w:pPr>
            <w:proofErr w:type="gramStart"/>
            <w:r>
              <w:t>Ключевые слова: стальной трубопровод, давление, нагрузка, воздействие, прочность, устойчивость, толщина стенки, соединительные детали.</w:t>
            </w:r>
            <w:proofErr w:type="gramEnd"/>
          </w:p>
        </w:tc>
      </w:tr>
    </w:tbl>
    <w:p w:rsidR="003920F8" w:rsidRDefault="003920F8">
      <w:pPr>
        <w:pStyle w:val="ConsPlusNormal"/>
        <w:ind w:firstLine="540"/>
        <w:jc w:val="both"/>
      </w:pPr>
    </w:p>
    <w:p w:rsidR="003920F8" w:rsidRDefault="003920F8">
      <w:pPr>
        <w:pStyle w:val="ConsPlusNormal"/>
        <w:ind w:firstLine="540"/>
        <w:jc w:val="both"/>
      </w:pPr>
    </w:p>
    <w:p w:rsidR="003920F8" w:rsidRDefault="003920F8">
      <w:pPr>
        <w:pStyle w:val="ConsPlusNormal"/>
        <w:pBdr>
          <w:bottom w:val="single" w:sz="6" w:space="0" w:color="auto"/>
        </w:pBdr>
        <w:spacing w:before="100" w:after="100"/>
        <w:jc w:val="both"/>
        <w:rPr>
          <w:sz w:val="2"/>
          <w:szCs w:val="2"/>
        </w:rPr>
      </w:pPr>
    </w:p>
    <w:p w:rsidR="00B4328D" w:rsidRDefault="00B4328D">
      <w:bookmarkStart w:id="19" w:name="_GoBack"/>
      <w:bookmarkEnd w:id="19"/>
    </w:p>
    <w:sectPr w:rsidR="00B4328D" w:rsidSect="00E504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0F8"/>
    <w:rsid w:val="003920F8"/>
    <w:rsid w:val="00B43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20F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920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920F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920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920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920F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920F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920F8"/>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920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20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20F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920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920F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920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920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920F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920F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920F8"/>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920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20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4.wmf"/><Relationship Id="rId21" Type="http://schemas.openxmlformats.org/officeDocument/2006/relationships/hyperlink" Target="consultantplus://offline/ref=2F92E3E8A8BCCFA86CF5D3CCB66E5CCEF70BFAC5E3F823A1B1191CA7A6E8F6294BEABD601C1A4AA5A08AE766NDBEN" TargetMode="External"/><Relationship Id="rId42" Type="http://schemas.openxmlformats.org/officeDocument/2006/relationships/image" Target="media/image10.wmf"/><Relationship Id="rId63" Type="http://schemas.openxmlformats.org/officeDocument/2006/relationships/image" Target="media/image31.wmf"/><Relationship Id="rId84" Type="http://schemas.openxmlformats.org/officeDocument/2006/relationships/hyperlink" Target="consultantplus://offline/ref=2F92E3E8A8BCCFA86CF5D3CCB66E5CCEF70BFBC5E5F823A1B1191CA7A6E8F6294BEABD601C1A4AA5A08AE766NDBEN" TargetMode="External"/><Relationship Id="rId138" Type="http://schemas.openxmlformats.org/officeDocument/2006/relationships/image" Target="media/image94.wmf"/><Relationship Id="rId159" Type="http://schemas.openxmlformats.org/officeDocument/2006/relationships/image" Target="media/image114.wmf"/><Relationship Id="rId170" Type="http://schemas.openxmlformats.org/officeDocument/2006/relationships/image" Target="media/image125.wmf"/><Relationship Id="rId191" Type="http://schemas.openxmlformats.org/officeDocument/2006/relationships/image" Target="media/image144.wmf"/><Relationship Id="rId205" Type="http://schemas.openxmlformats.org/officeDocument/2006/relationships/hyperlink" Target="consultantplus://offline/ref=2F92E3E8A8BCCFA86CF5CCD9B36E5CCEF605F8C5E0F77EABB94010A5A1E7A92C4CFBBD6119044BA4BF83B33598658EC610C135148939B49FN3BDN" TargetMode="External"/><Relationship Id="rId107" Type="http://schemas.openxmlformats.org/officeDocument/2006/relationships/image" Target="media/image65.wmf"/><Relationship Id="rId11" Type="http://schemas.openxmlformats.org/officeDocument/2006/relationships/hyperlink" Target="consultantplus://offline/ref=2F92E3E8A8BCCFA86CF5CCD9B36E5CCEF705F3C3E7F47EABB94010A5A1E7A92C4CFBBD61190442A7BE83B33598658EC610C135148939B49FN3BDN" TargetMode="External"/><Relationship Id="rId32" Type="http://schemas.openxmlformats.org/officeDocument/2006/relationships/hyperlink" Target="consultantplus://offline/ref=2F92E3E8A8BCCFA86CF5D3CCB66E5CCEF702FECEE7F823A1B1191CA7A6E8F63B4BB2B16019044AA1B5DCB620893D83C30BDE340A953BB6N9BFN" TargetMode="External"/><Relationship Id="rId53" Type="http://schemas.openxmlformats.org/officeDocument/2006/relationships/image" Target="media/image21.wmf"/><Relationship Id="rId74" Type="http://schemas.openxmlformats.org/officeDocument/2006/relationships/image" Target="media/image42.wmf"/><Relationship Id="rId128" Type="http://schemas.openxmlformats.org/officeDocument/2006/relationships/image" Target="media/image85.wmf"/><Relationship Id="rId149" Type="http://schemas.openxmlformats.org/officeDocument/2006/relationships/image" Target="media/image104.wmf"/><Relationship Id="rId5" Type="http://schemas.openxmlformats.org/officeDocument/2006/relationships/hyperlink" Target="https://www.consultant.ru" TargetMode="External"/><Relationship Id="rId95" Type="http://schemas.openxmlformats.org/officeDocument/2006/relationships/hyperlink" Target="consultantplus://offline/ref=2F92E3E8A8BCCFA86CF5D3CCB66E5CCEF705FBCEE7F823A1B1191CA7A6E8F6294BEABD601C1A4AA5A08AE766NDBEN" TargetMode="External"/><Relationship Id="rId160" Type="http://schemas.openxmlformats.org/officeDocument/2006/relationships/image" Target="media/image115.wmf"/><Relationship Id="rId181" Type="http://schemas.openxmlformats.org/officeDocument/2006/relationships/image" Target="media/image135.wmf"/><Relationship Id="rId22" Type="http://schemas.openxmlformats.org/officeDocument/2006/relationships/hyperlink" Target="consultantplus://offline/ref=2F92E3E8A8BCCFA86CF5D3CCB66E5CCEF70AFDCEE5F823A1B1191CA7A6E8F63B4BB2B16019044AA5B5DCB620893D83C30BDE340A953BB6N9BFN" TargetMode="External"/><Relationship Id="rId43" Type="http://schemas.openxmlformats.org/officeDocument/2006/relationships/image" Target="media/image11.wmf"/><Relationship Id="rId64" Type="http://schemas.openxmlformats.org/officeDocument/2006/relationships/image" Target="media/image32.wmf"/><Relationship Id="rId118" Type="http://schemas.openxmlformats.org/officeDocument/2006/relationships/image" Target="media/image75.wmf"/><Relationship Id="rId139" Type="http://schemas.openxmlformats.org/officeDocument/2006/relationships/image" Target="media/image95.png"/><Relationship Id="rId85" Type="http://schemas.openxmlformats.org/officeDocument/2006/relationships/image" Target="media/image48.wmf"/><Relationship Id="rId150" Type="http://schemas.openxmlformats.org/officeDocument/2006/relationships/image" Target="media/image105.wmf"/><Relationship Id="rId171" Type="http://schemas.openxmlformats.org/officeDocument/2006/relationships/image" Target="media/image126.wmf"/><Relationship Id="rId192" Type="http://schemas.openxmlformats.org/officeDocument/2006/relationships/hyperlink" Target="consultantplus://offline/ref=2F92E3E8A8BCCFA86CF5D3CCB66E5CCEF70BFAC5E3F823A1B1191CA7A6E8F6294BEABD601C1A4AA5A08AE766NDBEN" TargetMode="External"/><Relationship Id="rId206" Type="http://schemas.openxmlformats.org/officeDocument/2006/relationships/hyperlink" Target="consultantplus://offline/ref=2F92E3E8A8BCCFA86CF5CCD9B36E5CCEF705F3C3E7F47EABB94010A5A1E7A92C4CFBBD61190442A7BE83B33598658EC610C135148939B49FN3BDN" TargetMode="External"/><Relationship Id="rId12" Type="http://schemas.openxmlformats.org/officeDocument/2006/relationships/hyperlink" Target="consultantplus://offline/ref=2F92E3E8A8BCCFA86CF5CCD9B36E5CCEF60AF3C6E0FA7EABB94010A5A1E7A92C5EFBE56D190155A4BE96E564DEN3B2N" TargetMode="External"/><Relationship Id="rId33" Type="http://schemas.openxmlformats.org/officeDocument/2006/relationships/image" Target="media/image1.wmf"/><Relationship Id="rId108" Type="http://schemas.openxmlformats.org/officeDocument/2006/relationships/image" Target="media/image66.wmf"/><Relationship Id="rId129" Type="http://schemas.openxmlformats.org/officeDocument/2006/relationships/image" Target="media/image86.wmf"/><Relationship Id="rId54" Type="http://schemas.openxmlformats.org/officeDocument/2006/relationships/image" Target="media/image22.wmf"/><Relationship Id="rId75" Type="http://schemas.openxmlformats.org/officeDocument/2006/relationships/hyperlink" Target="consultantplus://offline/ref=2F92E3E8A8BCCFA86CF5D3CCB66E5CCEF702FECEE7F823A1B1191CA7A6E8F63B4BB2B16019044AA3B5DCB620893D83C30BDE340A953BB6N9BFN" TargetMode="External"/><Relationship Id="rId96" Type="http://schemas.openxmlformats.org/officeDocument/2006/relationships/image" Target="media/image55.wmf"/><Relationship Id="rId140" Type="http://schemas.openxmlformats.org/officeDocument/2006/relationships/image" Target="media/image96.wmf"/><Relationship Id="rId161" Type="http://schemas.openxmlformats.org/officeDocument/2006/relationships/image" Target="media/image116.wmf"/><Relationship Id="rId182" Type="http://schemas.openxmlformats.org/officeDocument/2006/relationships/image" Target="media/image136.wmf"/><Relationship Id="rId6" Type="http://schemas.openxmlformats.org/officeDocument/2006/relationships/hyperlink" Target="consultantplus://offline/ref=2F92E3E8A8BCCFA86CF5D3CCB66E5CCEF607F8CFEBA529A9E8151EA0A9B7F33C5AB2B06507054BBBBC88E5N6B6N" TargetMode="External"/><Relationship Id="rId23" Type="http://schemas.openxmlformats.org/officeDocument/2006/relationships/hyperlink" Target="consultantplus://offline/ref=2F92E3E8A8BCCFA86CF5D3CCB66E5CCEF70BFAC5E5F823A1B1191CA7A6E8F6294BEABD601C1A4AA5A08AE766NDBEN" TargetMode="External"/><Relationship Id="rId119" Type="http://schemas.openxmlformats.org/officeDocument/2006/relationships/image" Target="media/image76.wmf"/><Relationship Id="rId44" Type="http://schemas.openxmlformats.org/officeDocument/2006/relationships/image" Target="media/image12.wmf"/><Relationship Id="rId65" Type="http://schemas.openxmlformats.org/officeDocument/2006/relationships/image" Target="media/image33.wmf"/><Relationship Id="rId86" Type="http://schemas.openxmlformats.org/officeDocument/2006/relationships/image" Target="media/image49.wmf"/><Relationship Id="rId130" Type="http://schemas.openxmlformats.org/officeDocument/2006/relationships/image" Target="media/image87.png"/><Relationship Id="rId151" Type="http://schemas.openxmlformats.org/officeDocument/2006/relationships/image" Target="media/image106.wmf"/><Relationship Id="rId172" Type="http://schemas.openxmlformats.org/officeDocument/2006/relationships/image" Target="media/image127.wmf"/><Relationship Id="rId193" Type="http://schemas.openxmlformats.org/officeDocument/2006/relationships/image" Target="media/image145.wmf"/><Relationship Id="rId207" Type="http://schemas.openxmlformats.org/officeDocument/2006/relationships/fontTable" Target="fontTable.xml"/><Relationship Id="rId13" Type="http://schemas.openxmlformats.org/officeDocument/2006/relationships/hyperlink" Target="consultantplus://offline/ref=2F92E3E8A8BCCFA86CF5CCD9B36E5CCEFD03F2C4E5F823A1B1191CA7A6E8F6294BEABD601C1A4AA5A08AE766NDBEN" TargetMode="External"/><Relationship Id="rId109" Type="http://schemas.openxmlformats.org/officeDocument/2006/relationships/hyperlink" Target="consultantplus://offline/ref=2F92E3E8A8BCCFA86CF5D3CCB66E5CCEF609AD9BB4FE74FEE11F49F5E6B6AF780AA1B16007064BA7NBBCN" TargetMode="External"/><Relationship Id="rId34" Type="http://schemas.openxmlformats.org/officeDocument/2006/relationships/image" Target="media/image2.wmf"/><Relationship Id="rId55" Type="http://schemas.openxmlformats.org/officeDocument/2006/relationships/image" Target="media/image23.wmf"/><Relationship Id="rId76" Type="http://schemas.openxmlformats.org/officeDocument/2006/relationships/hyperlink" Target="consultantplus://offline/ref=2F92E3E8A8BCCFA86CF5D3CCB66E5CCEF70BFBC5E5F823A1B1191CA7A6E8F6294BEABD601C1A4AA5A08AE766NDBEN" TargetMode="External"/><Relationship Id="rId97" Type="http://schemas.openxmlformats.org/officeDocument/2006/relationships/image" Target="media/image56.wmf"/><Relationship Id="rId120" Type="http://schemas.openxmlformats.org/officeDocument/2006/relationships/image" Target="media/image77.wmf"/><Relationship Id="rId141" Type="http://schemas.openxmlformats.org/officeDocument/2006/relationships/image" Target="media/image97.wmf"/><Relationship Id="rId7" Type="http://schemas.openxmlformats.org/officeDocument/2006/relationships/hyperlink" Target="consultantplus://offline/ref=2F92E3E8A8BCCFA86CF5D3CCB66E5CCEF702FECEE7F823A1B1191CA7A6E8F63B4BB2B16019044BA0B5DCB620893D83C30BDE340A953BB6N9BFN" TargetMode="External"/><Relationship Id="rId162" Type="http://schemas.openxmlformats.org/officeDocument/2006/relationships/image" Target="media/image117.wmf"/><Relationship Id="rId183" Type="http://schemas.openxmlformats.org/officeDocument/2006/relationships/image" Target="media/image137.wmf"/><Relationship Id="rId24" Type="http://schemas.openxmlformats.org/officeDocument/2006/relationships/hyperlink" Target="consultantplus://offline/ref=2F92E3E8A8BCCFA86CF5D3CCB66E5CCEF70AFDCEE5F823A1B1191CA7A6E8F63B4BB2B16019044AA4B5DCB620893D83C30BDE340A953BB6N9BFN" TargetMode="External"/><Relationship Id="rId40" Type="http://schemas.openxmlformats.org/officeDocument/2006/relationships/image" Target="media/image8.wmf"/><Relationship Id="rId45" Type="http://schemas.openxmlformats.org/officeDocument/2006/relationships/image" Target="media/image13.wmf"/><Relationship Id="rId66" Type="http://schemas.openxmlformats.org/officeDocument/2006/relationships/image" Target="media/image34.wmf"/><Relationship Id="rId87" Type="http://schemas.openxmlformats.org/officeDocument/2006/relationships/hyperlink" Target="consultantplus://offline/ref=2F92E3E8A8BCCFA86CF5D3CCB66E5CCEF70BFBC5E5F823A1B1191CA7A6E8F6294BEABD601C1A4AA5A08AE766NDBEN" TargetMode="External"/><Relationship Id="rId110" Type="http://schemas.openxmlformats.org/officeDocument/2006/relationships/image" Target="media/image67.wmf"/><Relationship Id="rId115" Type="http://schemas.openxmlformats.org/officeDocument/2006/relationships/image" Target="media/image72.wmf"/><Relationship Id="rId131" Type="http://schemas.openxmlformats.org/officeDocument/2006/relationships/image" Target="media/image88.wmf"/><Relationship Id="rId136" Type="http://schemas.openxmlformats.org/officeDocument/2006/relationships/hyperlink" Target="consultantplus://offline/ref=2F92E3E8A8BCCFA86CF5D3CCB66E5CCEF702FECEE7F823A1B1191CA7A6E8F63B4BB2B16019044AACB5DCB620893D83C30BDE340A953BB6N9BFN" TargetMode="External"/><Relationship Id="rId157" Type="http://schemas.openxmlformats.org/officeDocument/2006/relationships/image" Target="media/image112.wmf"/><Relationship Id="rId178" Type="http://schemas.openxmlformats.org/officeDocument/2006/relationships/image" Target="media/image133.wmf"/><Relationship Id="rId61" Type="http://schemas.openxmlformats.org/officeDocument/2006/relationships/image" Target="media/image29.wmf"/><Relationship Id="rId82" Type="http://schemas.openxmlformats.org/officeDocument/2006/relationships/hyperlink" Target="consultantplus://offline/ref=2F92E3E8A8BCCFA86CF5D3CCB66E5CCEF70BFBC5E5F823A1B1191CA7A6E8F6294BEABD601C1A4AA5A08AE766NDBEN" TargetMode="External"/><Relationship Id="rId152" Type="http://schemas.openxmlformats.org/officeDocument/2006/relationships/image" Target="media/image107.wmf"/><Relationship Id="rId173" Type="http://schemas.openxmlformats.org/officeDocument/2006/relationships/image" Target="media/image128.wmf"/><Relationship Id="rId194" Type="http://schemas.openxmlformats.org/officeDocument/2006/relationships/image" Target="media/image146.wmf"/><Relationship Id="rId199" Type="http://schemas.openxmlformats.org/officeDocument/2006/relationships/image" Target="media/image151.png"/><Relationship Id="rId203" Type="http://schemas.openxmlformats.org/officeDocument/2006/relationships/image" Target="media/image155.png"/><Relationship Id="rId208" Type="http://schemas.openxmlformats.org/officeDocument/2006/relationships/theme" Target="theme/theme1.xml"/><Relationship Id="rId19" Type="http://schemas.openxmlformats.org/officeDocument/2006/relationships/hyperlink" Target="consultantplus://offline/ref=2F92E3E8A8BCCFA86CF5D3CCB66E5CCEF702FECEE7F823A1B1191CA7A6E8F63B4BB2B16019044BACB5DCB620893D83C30BDE340A953BB6N9BFN" TargetMode="External"/><Relationship Id="rId14" Type="http://schemas.openxmlformats.org/officeDocument/2006/relationships/hyperlink" Target="consultantplus://offline/ref=2F92E3E8A8BCCFA86CF5CCD9B36E5CCEF60AF3C6E0FA7EABB94010A5A1E7A92C5EFBE56D190155A4BE96E564DEN3B2N" TargetMode="External"/><Relationship Id="rId30" Type="http://schemas.openxmlformats.org/officeDocument/2006/relationships/hyperlink" Target="consultantplus://offline/ref=2F92E3E8A8BCCFA86CF5D3CCB66E5CCEF70AFDCEE5F823A1B1191CA7A6E8F63B4BB2B16019044AA1B5DCB620893D83C30BDE340A953BB6N9BFN" TargetMode="External"/><Relationship Id="rId35" Type="http://schemas.openxmlformats.org/officeDocument/2006/relationships/image" Target="media/image3.wmf"/><Relationship Id="rId56" Type="http://schemas.openxmlformats.org/officeDocument/2006/relationships/image" Target="media/image24.wmf"/><Relationship Id="rId77" Type="http://schemas.openxmlformats.org/officeDocument/2006/relationships/image" Target="media/image43.wmf"/><Relationship Id="rId100" Type="http://schemas.openxmlformats.org/officeDocument/2006/relationships/image" Target="media/image59.wmf"/><Relationship Id="rId105" Type="http://schemas.openxmlformats.org/officeDocument/2006/relationships/image" Target="media/image63.wmf"/><Relationship Id="rId126" Type="http://schemas.openxmlformats.org/officeDocument/2006/relationships/image" Target="media/image83.wmf"/><Relationship Id="rId147" Type="http://schemas.openxmlformats.org/officeDocument/2006/relationships/image" Target="media/image102.wmf"/><Relationship Id="rId168" Type="http://schemas.openxmlformats.org/officeDocument/2006/relationships/image" Target="media/image123.wmf"/><Relationship Id="rId8" Type="http://schemas.openxmlformats.org/officeDocument/2006/relationships/hyperlink" Target="consultantplus://offline/ref=2F92E3E8A8BCCFA86CF5CCD9B36E5CCEF705FEC0E9F77EABB94010A5A1E7A92C4CFBBD6119044BA5BB83B33598658EC610C135148939B49FN3BDN" TargetMode="External"/><Relationship Id="rId51" Type="http://schemas.openxmlformats.org/officeDocument/2006/relationships/image" Target="media/image19.wmf"/><Relationship Id="rId72" Type="http://schemas.openxmlformats.org/officeDocument/2006/relationships/image" Target="media/image40.wmf"/><Relationship Id="rId93" Type="http://schemas.openxmlformats.org/officeDocument/2006/relationships/image" Target="media/image54.wmf"/><Relationship Id="rId98" Type="http://schemas.openxmlformats.org/officeDocument/2006/relationships/image" Target="media/image57.wmf"/><Relationship Id="rId121" Type="http://schemas.openxmlformats.org/officeDocument/2006/relationships/image" Target="media/image78.wmf"/><Relationship Id="rId142" Type="http://schemas.openxmlformats.org/officeDocument/2006/relationships/hyperlink" Target="consultantplus://offline/ref=2F92E3E8A8BCCFA86CF5D3CCB66E5CCEF702FECEE7F823A1B1191CA7A6E8F63B4BB2B160190449A5B5DCB620893D83C30BDE340A953BB6N9BFN" TargetMode="External"/><Relationship Id="rId163" Type="http://schemas.openxmlformats.org/officeDocument/2006/relationships/image" Target="media/image118.wmf"/><Relationship Id="rId184" Type="http://schemas.openxmlformats.org/officeDocument/2006/relationships/image" Target="media/image138.wmf"/><Relationship Id="rId189" Type="http://schemas.openxmlformats.org/officeDocument/2006/relationships/image" Target="media/image142.wmf"/><Relationship Id="rId3" Type="http://schemas.openxmlformats.org/officeDocument/2006/relationships/settings" Target="settings.xml"/><Relationship Id="rId25" Type="http://schemas.openxmlformats.org/officeDocument/2006/relationships/hyperlink" Target="consultantplus://offline/ref=2F92E3E8A8BCCFA86CF5D3CCB66E5CCEF70BFBC5E5F823A1B1191CA7A6E8F6294BEABD601C1A4AA5A08AE766NDBEN" TargetMode="External"/><Relationship Id="rId46" Type="http://schemas.openxmlformats.org/officeDocument/2006/relationships/image" Target="media/image14.wmf"/><Relationship Id="rId67" Type="http://schemas.openxmlformats.org/officeDocument/2006/relationships/image" Target="media/image35.wmf"/><Relationship Id="rId116" Type="http://schemas.openxmlformats.org/officeDocument/2006/relationships/image" Target="media/image73.wmf"/><Relationship Id="rId137" Type="http://schemas.openxmlformats.org/officeDocument/2006/relationships/image" Target="media/image93.wmf"/><Relationship Id="rId158" Type="http://schemas.openxmlformats.org/officeDocument/2006/relationships/image" Target="media/image113.wmf"/><Relationship Id="rId20" Type="http://schemas.openxmlformats.org/officeDocument/2006/relationships/hyperlink" Target="consultantplus://offline/ref=2F92E3E8A8BCCFA86CF5D3CCB66E5CCEF609AD9BB4FE74FEE11F49F5E6B6AF780AA1B16007064BA7NBBCN" TargetMode="External"/><Relationship Id="rId41" Type="http://schemas.openxmlformats.org/officeDocument/2006/relationships/image" Target="media/image9.wmf"/><Relationship Id="rId62" Type="http://schemas.openxmlformats.org/officeDocument/2006/relationships/image" Target="media/image30.wmf"/><Relationship Id="rId83" Type="http://schemas.openxmlformats.org/officeDocument/2006/relationships/image" Target="media/image47.wmf"/><Relationship Id="rId88" Type="http://schemas.openxmlformats.org/officeDocument/2006/relationships/image" Target="media/image50.wmf"/><Relationship Id="rId111" Type="http://schemas.openxmlformats.org/officeDocument/2006/relationships/image" Target="media/image68.wmf"/><Relationship Id="rId132" Type="http://schemas.openxmlformats.org/officeDocument/2006/relationships/image" Target="media/image89.wmf"/><Relationship Id="rId153" Type="http://schemas.openxmlformats.org/officeDocument/2006/relationships/image" Target="media/image108.wmf"/><Relationship Id="rId174" Type="http://schemas.openxmlformats.org/officeDocument/2006/relationships/image" Target="media/image129.wmf"/><Relationship Id="rId179" Type="http://schemas.openxmlformats.org/officeDocument/2006/relationships/hyperlink" Target="consultantplus://offline/ref=2F92E3E8A8BCCFA86CF5D3CCB66E5CCEF70AFDCFE6F823A1B1191CA7A6E8F6294BEABD601C1A4AA5A08AE766NDBEN" TargetMode="External"/><Relationship Id="rId195" Type="http://schemas.openxmlformats.org/officeDocument/2006/relationships/image" Target="media/image147.wmf"/><Relationship Id="rId190" Type="http://schemas.openxmlformats.org/officeDocument/2006/relationships/image" Target="media/image143.wmf"/><Relationship Id="rId204" Type="http://schemas.openxmlformats.org/officeDocument/2006/relationships/hyperlink" Target="consultantplus://offline/ref=2F92E3E8A8BCCFA86CF5D3CCB66E5CCEF70AFDCEE5F823A1B1191CA7A6E8F63B4BB2B16019044AADB5DCB620893D83C30BDE340A953BB6N9BFN" TargetMode="External"/><Relationship Id="rId15" Type="http://schemas.openxmlformats.org/officeDocument/2006/relationships/hyperlink" Target="consultantplus://offline/ref=2F92E3E8A8BCCFA86CF5CCD9B36E5CCEF406F3C0E1FA7EABB94010A5A1E7A92C5EFBE56D190155A4BE96E564DEN3B2N" TargetMode="External"/><Relationship Id="rId36" Type="http://schemas.openxmlformats.org/officeDocument/2006/relationships/image" Target="media/image4.wmf"/><Relationship Id="rId57" Type="http://schemas.openxmlformats.org/officeDocument/2006/relationships/image" Target="media/image25.wmf"/><Relationship Id="rId106" Type="http://schemas.openxmlformats.org/officeDocument/2006/relationships/image" Target="media/image64.wmf"/><Relationship Id="rId127" Type="http://schemas.openxmlformats.org/officeDocument/2006/relationships/image" Target="media/image84.wmf"/><Relationship Id="rId10" Type="http://schemas.openxmlformats.org/officeDocument/2006/relationships/hyperlink" Target="consultantplus://offline/ref=2F92E3E8A8BCCFA86CF5CCD9B36E5CCEF103FECEE2F57EABB94010A5A1E7A92C4CFBBD6119044BA5BB83B33598658EC610C135148939B49FN3BDN" TargetMode="External"/><Relationship Id="rId31" Type="http://schemas.openxmlformats.org/officeDocument/2006/relationships/hyperlink" Target="consultantplus://offline/ref=2F92E3E8A8BCCFA86CF5D3CCB66E5CCEF40AFDC2E5F823A1B1191CA7A6E8F6294BEABD601C1A4AA5A08AE766NDBEN" TargetMode="External"/><Relationship Id="rId52" Type="http://schemas.openxmlformats.org/officeDocument/2006/relationships/image" Target="media/image20.wmf"/><Relationship Id="rId73" Type="http://schemas.openxmlformats.org/officeDocument/2006/relationships/image" Target="media/image41.wmf"/><Relationship Id="rId78" Type="http://schemas.openxmlformats.org/officeDocument/2006/relationships/hyperlink" Target="consultantplus://offline/ref=2F92E3E8A8BCCFA86CF5D3CCB66E5CCEF70BFBC5E5F823A1B1191CA7A6E8F6294BEABD601C1A4AA5A08AE766NDBEN" TargetMode="External"/><Relationship Id="rId94" Type="http://schemas.openxmlformats.org/officeDocument/2006/relationships/hyperlink" Target="consultantplus://offline/ref=2F92E3E8A8BCCFA86CF5D3CCB66E5CCEF70BFAC5E3F823A1B1191CA7A6E8F6294BEABD601C1A4AA5A08AE766NDBEN" TargetMode="External"/><Relationship Id="rId99" Type="http://schemas.openxmlformats.org/officeDocument/2006/relationships/image" Target="media/image58.wmf"/><Relationship Id="rId101" Type="http://schemas.openxmlformats.org/officeDocument/2006/relationships/image" Target="media/image60.wmf"/><Relationship Id="rId122" Type="http://schemas.openxmlformats.org/officeDocument/2006/relationships/image" Target="media/image79.wmf"/><Relationship Id="rId143" Type="http://schemas.openxmlformats.org/officeDocument/2006/relationships/image" Target="media/image98.wmf"/><Relationship Id="rId148" Type="http://schemas.openxmlformats.org/officeDocument/2006/relationships/image" Target="media/image103.wmf"/><Relationship Id="rId164" Type="http://schemas.openxmlformats.org/officeDocument/2006/relationships/image" Target="media/image119.wmf"/><Relationship Id="rId169" Type="http://schemas.openxmlformats.org/officeDocument/2006/relationships/image" Target="media/image124.wmf"/><Relationship Id="rId185" Type="http://schemas.openxmlformats.org/officeDocument/2006/relationships/image" Target="media/image139.wmf"/><Relationship Id="rId4" Type="http://schemas.openxmlformats.org/officeDocument/2006/relationships/webSettings" Target="webSettings.xml"/><Relationship Id="rId9" Type="http://schemas.openxmlformats.org/officeDocument/2006/relationships/hyperlink" Target="consultantplus://offline/ref=2F92E3E8A8BCCFA86CF5D3CCB66E5CCEF70AFDCEE5F823A1B1191CA7A6E8F63B4BB2B16019044BA3B5DCB620893D83C30BDE340A953BB6N9BFN" TargetMode="External"/><Relationship Id="rId180" Type="http://schemas.openxmlformats.org/officeDocument/2006/relationships/image" Target="media/image134.wmf"/><Relationship Id="rId26" Type="http://schemas.openxmlformats.org/officeDocument/2006/relationships/hyperlink" Target="consultantplus://offline/ref=2F92E3E8A8BCCFA86CF5D3CCB66E5CCEF70AFDCEE5F823A1B1191CA7A6E8F63B4BB2B16019044AA7B5DCB620893D83C30BDE340A953BB6N9BFN" TargetMode="External"/><Relationship Id="rId47" Type="http://schemas.openxmlformats.org/officeDocument/2006/relationships/image" Target="media/image15.wmf"/><Relationship Id="rId68" Type="http://schemas.openxmlformats.org/officeDocument/2006/relationships/image" Target="media/image36.wmf"/><Relationship Id="rId89" Type="http://schemas.openxmlformats.org/officeDocument/2006/relationships/image" Target="media/image51.wmf"/><Relationship Id="rId112" Type="http://schemas.openxmlformats.org/officeDocument/2006/relationships/image" Target="media/image69.wmf"/><Relationship Id="rId133" Type="http://schemas.openxmlformats.org/officeDocument/2006/relationships/image" Target="media/image90.wmf"/><Relationship Id="rId154" Type="http://schemas.openxmlformats.org/officeDocument/2006/relationships/image" Target="media/image109.wmf"/><Relationship Id="rId175" Type="http://schemas.openxmlformats.org/officeDocument/2006/relationships/image" Target="media/image130.wmf"/><Relationship Id="rId196" Type="http://schemas.openxmlformats.org/officeDocument/2006/relationships/image" Target="media/image148.wmf"/><Relationship Id="rId200" Type="http://schemas.openxmlformats.org/officeDocument/2006/relationships/image" Target="media/image152.wmf"/><Relationship Id="rId16" Type="http://schemas.openxmlformats.org/officeDocument/2006/relationships/hyperlink" Target="consultantplus://offline/ref=2F92E3E8A8BCCFA86CF5D3CCB66E5CCEF702FECEE7F823A1B1191CA7A6E8F63B4BB2B16019044BA0B5DCB620893D83C30BDE340A953BB6N9BFN" TargetMode="External"/><Relationship Id="rId37" Type="http://schemas.openxmlformats.org/officeDocument/2006/relationships/image" Target="media/image5.wmf"/><Relationship Id="rId58" Type="http://schemas.openxmlformats.org/officeDocument/2006/relationships/image" Target="media/image26.wmf"/><Relationship Id="rId79" Type="http://schemas.openxmlformats.org/officeDocument/2006/relationships/image" Target="media/image44.wmf"/><Relationship Id="rId102" Type="http://schemas.openxmlformats.org/officeDocument/2006/relationships/image" Target="media/image61.wmf"/><Relationship Id="rId123" Type="http://schemas.openxmlformats.org/officeDocument/2006/relationships/image" Target="media/image80.wmf"/><Relationship Id="rId144" Type="http://schemas.openxmlformats.org/officeDocument/2006/relationships/image" Target="media/image99.wmf"/><Relationship Id="rId90" Type="http://schemas.openxmlformats.org/officeDocument/2006/relationships/image" Target="media/image52.wmf"/><Relationship Id="rId165" Type="http://schemas.openxmlformats.org/officeDocument/2006/relationships/image" Target="media/image120.wmf"/><Relationship Id="rId186" Type="http://schemas.openxmlformats.org/officeDocument/2006/relationships/image" Target="media/image140.wmf"/><Relationship Id="rId27" Type="http://schemas.openxmlformats.org/officeDocument/2006/relationships/hyperlink" Target="consultantplus://offline/ref=2F92E3E8A8BCCFA86CF5D3CCB66E5CCEF70AFDCFE6F823A1B1191CA7A6E8F6294BEABD601C1A4AA5A08AE766NDBEN" TargetMode="External"/><Relationship Id="rId48" Type="http://schemas.openxmlformats.org/officeDocument/2006/relationships/image" Target="media/image16.wmf"/><Relationship Id="rId69" Type="http://schemas.openxmlformats.org/officeDocument/2006/relationships/image" Target="media/image37.wmf"/><Relationship Id="rId113" Type="http://schemas.openxmlformats.org/officeDocument/2006/relationships/image" Target="media/image70.wmf"/><Relationship Id="rId134" Type="http://schemas.openxmlformats.org/officeDocument/2006/relationships/image" Target="media/image91.wmf"/><Relationship Id="rId80" Type="http://schemas.openxmlformats.org/officeDocument/2006/relationships/image" Target="media/image45.wmf"/><Relationship Id="rId155" Type="http://schemas.openxmlformats.org/officeDocument/2006/relationships/image" Target="media/image110.wmf"/><Relationship Id="rId176" Type="http://schemas.openxmlformats.org/officeDocument/2006/relationships/image" Target="media/image131.wmf"/><Relationship Id="rId197" Type="http://schemas.openxmlformats.org/officeDocument/2006/relationships/image" Target="media/image149.wmf"/><Relationship Id="rId201" Type="http://schemas.openxmlformats.org/officeDocument/2006/relationships/image" Target="media/image153.png"/><Relationship Id="rId17" Type="http://schemas.openxmlformats.org/officeDocument/2006/relationships/hyperlink" Target="consultantplus://offline/ref=2F92E3E8A8BCCFA86CF5D3CCB66E5CCEF70AFDCEE5F823A1B1191CA7A6E8F63B4BB2B16019044BA3B5DCB620893D83C30BDE340A953BB6N9BFN" TargetMode="External"/><Relationship Id="rId38" Type="http://schemas.openxmlformats.org/officeDocument/2006/relationships/image" Target="media/image6.wmf"/><Relationship Id="rId59" Type="http://schemas.openxmlformats.org/officeDocument/2006/relationships/image" Target="media/image27.wmf"/><Relationship Id="rId103" Type="http://schemas.openxmlformats.org/officeDocument/2006/relationships/image" Target="media/image62.wmf"/><Relationship Id="rId124" Type="http://schemas.openxmlformats.org/officeDocument/2006/relationships/image" Target="media/image81.wmf"/><Relationship Id="rId70" Type="http://schemas.openxmlformats.org/officeDocument/2006/relationships/image" Target="media/image38.wmf"/><Relationship Id="rId91" Type="http://schemas.openxmlformats.org/officeDocument/2006/relationships/image" Target="media/image53.wmf"/><Relationship Id="rId145" Type="http://schemas.openxmlformats.org/officeDocument/2006/relationships/image" Target="media/image100.wmf"/><Relationship Id="rId166" Type="http://schemas.openxmlformats.org/officeDocument/2006/relationships/image" Target="media/image121.wmf"/><Relationship Id="rId187" Type="http://schemas.openxmlformats.org/officeDocument/2006/relationships/hyperlink" Target="consultantplus://offline/ref=2F92E3E8A8BCCFA86CF5D3CCB66E5CCEF70BFAC5E5F823A1B1191CA7A6E8F6294BEABD601C1A4AA5A08AE766NDBEN" TargetMode="External"/><Relationship Id="rId1" Type="http://schemas.openxmlformats.org/officeDocument/2006/relationships/styles" Target="styles.xml"/><Relationship Id="rId28" Type="http://schemas.openxmlformats.org/officeDocument/2006/relationships/hyperlink" Target="consultantplus://offline/ref=2F92E3E8A8BCCFA86CF5D3CCB66E5CCEF70AFDCEE5F823A1B1191CA7A6E8F63B4BB2B16019044AA6B5DCB620893D83C30BDE340A953BB6N9BFN" TargetMode="External"/><Relationship Id="rId49" Type="http://schemas.openxmlformats.org/officeDocument/2006/relationships/image" Target="media/image17.wmf"/><Relationship Id="rId114" Type="http://schemas.openxmlformats.org/officeDocument/2006/relationships/image" Target="media/image71.wmf"/><Relationship Id="rId60" Type="http://schemas.openxmlformats.org/officeDocument/2006/relationships/image" Target="media/image28.wmf"/><Relationship Id="rId81" Type="http://schemas.openxmlformats.org/officeDocument/2006/relationships/image" Target="media/image46.wmf"/><Relationship Id="rId135" Type="http://schemas.openxmlformats.org/officeDocument/2006/relationships/image" Target="media/image92.wmf"/><Relationship Id="rId156" Type="http://schemas.openxmlformats.org/officeDocument/2006/relationships/image" Target="media/image111.wmf"/><Relationship Id="rId177" Type="http://schemas.openxmlformats.org/officeDocument/2006/relationships/image" Target="media/image132.wmf"/><Relationship Id="rId198" Type="http://schemas.openxmlformats.org/officeDocument/2006/relationships/image" Target="media/image150.wmf"/><Relationship Id="rId202" Type="http://schemas.openxmlformats.org/officeDocument/2006/relationships/image" Target="media/image154.png"/><Relationship Id="rId18" Type="http://schemas.openxmlformats.org/officeDocument/2006/relationships/hyperlink" Target="consultantplus://offline/ref=2F92E3E8A8BCCFA86CF5D3CCB66E5CCEF40AFDC2E5F823A1B1191CA7A6E8F6294BEABD601C1A4AA5A08AE766NDBEN" TargetMode="External"/><Relationship Id="rId39" Type="http://schemas.openxmlformats.org/officeDocument/2006/relationships/image" Target="media/image7.wmf"/><Relationship Id="rId50" Type="http://schemas.openxmlformats.org/officeDocument/2006/relationships/image" Target="media/image18.wmf"/><Relationship Id="rId104" Type="http://schemas.openxmlformats.org/officeDocument/2006/relationships/hyperlink" Target="consultantplus://offline/ref=2F92E3E8A8BCCFA86CF5D3CCB66E5CCEF70AFDCEE5F823A1B1191CA7A6E8F63B4BB2B16019044AA3B5DCB620893D83C30BDE340A953BB6N9BFN" TargetMode="External"/><Relationship Id="rId125" Type="http://schemas.openxmlformats.org/officeDocument/2006/relationships/image" Target="media/image82.wmf"/><Relationship Id="rId146" Type="http://schemas.openxmlformats.org/officeDocument/2006/relationships/image" Target="media/image101.wmf"/><Relationship Id="rId167" Type="http://schemas.openxmlformats.org/officeDocument/2006/relationships/image" Target="media/image122.wmf"/><Relationship Id="rId188" Type="http://schemas.openxmlformats.org/officeDocument/2006/relationships/image" Target="media/image141.wmf"/><Relationship Id="rId71" Type="http://schemas.openxmlformats.org/officeDocument/2006/relationships/image" Target="media/image39.wmf"/><Relationship Id="rId92" Type="http://schemas.openxmlformats.org/officeDocument/2006/relationships/hyperlink" Target="consultantplus://offline/ref=2F92E3E8A8BCCFA86CF5D3CCB66E5CCEF70BFBC5E5F823A1B1191CA7A6E8F6294BEABD601C1A4AA5A08AE766NDBEN" TargetMode="External"/><Relationship Id="rId2" Type="http://schemas.microsoft.com/office/2007/relationships/stylesWithEffects" Target="stylesWithEffects.xml"/><Relationship Id="rId29" Type="http://schemas.openxmlformats.org/officeDocument/2006/relationships/hyperlink" Target="consultantplus://offline/ref=2F92E3E8A8BCCFA86CF5D3CCB66E5CCEF705FBCEE7F823A1B1191CA7A6E8F6294BEABD601C1A4AA5A08AE766NDB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7599</Words>
  <Characters>43320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2022-10-05T13:01:00Z</dcterms:created>
  <dcterms:modified xsi:type="dcterms:W3CDTF">2022-10-05T13:01:00Z</dcterms:modified>
</cp:coreProperties>
</file>