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C3" w:rsidRDefault="000E04C3">
      <w:pPr>
        <w:pStyle w:val="ConsPlusTitlePage"/>
      </w:pPr>
      <w:r>
        <w:t xml:space="preserve">Документ предоставлен </w:t>
      </w:r>
      <w:hyperlink r:id="rId5">
        <w:r>
          <w:rPr>
            <w:color w:val="0000FF"/>
          </w:rPr>
          <w:t>КонсультантПлюс</w:t>
        </w:r>
      </w:hyperlink>
      <w:r>
        <w:br/>
      </w:r>
    </w:p>
    <w:p w:rsidR="000E04C3" w:rsidRDefault="000E04C3">
      <w:pPr>
        <w:pStyle w:val="ConsPlusNormal"/>
        <w:jc w:val="both"/>
        <w:outlineLvl w:val="0"/>
      </w:pPr>
    </w:p>
    <w:p w:rsidR="000E04C3" w:rsidRDefault="000E04C3">
      <w:pPr>
        <w:pStyle w:val="ConsPlusNormal"/>
        <w:jc w:val="right"/>
        <w:outlineLvl w:val="0"/>
      </w:pPr>
      <w:r>
        <w:t>Утвержден</w:t>
      </w:r>
    </w:p>
    <w:p w:rsidR="000E04C3" w:rsidRDefault="000E04C3">
      <w:pPr>
        <w:pStyle w:val="ConsPlusNormal"/>
        <w:jc w:val="right"/>
      </w:pPr>
      <w:hyperlink r:id="rId6">
        <w:r>
          <w:rPr>
            <w:color w:val="0000FF"/>
          </w:rPr>
          <w:t>Приказом</w:t>
        </w:r>
      </w:hyperlink>
      <w:r>
        <w:t xml:space="preserve"> Минрегиона РФ</w:t>
      </w:r>
    </w:p>
    <w:p w:rsidR="000E04C3" w:rsidRDefault="000E04C3">
      <w:pPr>
        <w:pStyle w:val="ConsPlusNormal"/>
        <w:jc w:val="right"/>
      </w:pPr>
      <w:r>
        <w:t>от 27 декабря 2010 г. N 782</w:t>
      </w:r>
    </w:p>
    <w:p w:rsidR="000E04C3" w:rsidRDefault="000E04C3">
      <w:pPr>
        <w:pStyle w:val="ConsPlusNormal"/>
        <w:ind w:firstLine="540"/>
        <w:jc w:val="both"/>
      </w:pPr>
    </w:p>
    <w:p w:rsidR="000E04C3" w:rsidRDefault="000E04C3">
      <w:pPr>
        <w:pStyle w:val="ConsPlusTitle"/>
        <w:jc w:val="center"/>
      </w:pPr>
      <w:r>
        <w:t>СВОД ПРАВИЛ</w:t>
      </w:r>
    </w:p>
    <w:p w:rsidR="000E04C3" w:rsidRDefault="000E04C3">
      <w:pPr>
        <w:pStyle w:val="ConsPlusTitle"/>
        <w:jc w:val="center"/>
      </w:pPr>
    </w:p>
    <w:p w:rsidR="000E04C3" w:rsidRDefault="000E04C3">
      <w:pPr>
        <w:pStyle w:val="ConsPlusTitle"/>
        <w:jc w:val="center"/>
      </w:pPr>
      <w:r>
        <w:t>АДМИНИСТРАТИВНЫЕ И БЫТОВЫЕ ЗДАНИЯ</w:t>
      </w:r>
    </w:p>
    <w:p w:rsidR="000E04C3" w:rsidRDefault="000E04C3">
      <w:pPr>
        <w:pStyle w:val="ConsPlusTitle"/>
        <w:jc w:val="center"/>
      </w:pPr>
    </w:p>
    <w:p w:rsidR="000E04C3" w:rsidRDefault="000E04C3">
      <w:pPr>
        <w:pStyle w:val="ConsPlusTitle"/>
        <w:jc w:val="center"/>
      </w:pPr>
      <w:r>
        <w:t xml:space="preserve">АКТУАЛИЗИРОВАННАЯ РЕДАКЦИЯ </w:t>
      </w:r>
      <w:hyperlink r:id="rId7">
        <w:r>
          <w:rPr>
            <w:color w:val="0000FF"/>
          </w:rPr>
          <w:t>СНиП 2.09.04-87</w:t>
        </w:r>
      </w:hyperlink>
    </w:p>
    <w:p w:rsidR="000E04C3" w:rsidRDefault="000E04C3">
      <w:pPr>
        <w:pStyle w:val="ConsPlusTitle"/>
        <w:jc w:val="center"/>
      </w:pPr>
    </w:p>
    <w:p w:rsidR="000E04C3" w:rsidRPr="000E04C3" w:rsidRDefault="000E04C3">
      <w:pPr>
        <w:pStyle w:val="ConsPlusTitle"/>
        <w:jc w:val="center"/>
        <w:rPr>
          <w:lang w:val="en-US"/>
        </w:rPr>
      </w:pPr>
      <w:r w:rsidRPr="000E04C3">
        <w:rPr>
          <w:lang w:val="en-US"/>
        </w:rPr>
        <w:t>Office and social buildings</w:t>
      </w:r>
    </w:p>
    <w:p w:rsidR="000E04C3" w:rsidRPr="000E04C3" w:rsidRDefault="000E04C3">
      <w:pPr>
        <w:pStyle w:val="ConsPlusTitle"/>
        <w:jc w:val="center"/>
        <w:rPr>
          <w:lang w:val="en-US"/>
        </w:rPr>
      </w:pPr>
    </w:p>
    <w:p w:rsidR="000E04C3" w:rsidRPr="000E04C3" w:rsidRDefault="000E04C3">
      <w:pPr>
        <w:pStyle w:val="ConsPlusTitle"/>
        <w:jc w:val="center"/>
        <w:rPr>
          <w:lang w:val="en-US"/>
        </w:rPr>
      </w:pPr>
      <w:r>
        <w:t>СП</w:t>
      </w:r>
      <w:r w:rsidRPr="000E04C3">
        <w:rPr>
          <w:lang w:val="en-US"/>
        </w:rPr>
        <w:t xml:space="preserve"> 44.13330.2011</w:t>
      </w:r>
    </w:p>
    <w:p w:rsidR="000E04C3" w:rsidRPr="000E04C3" w:rsidRDefault="000E04C3">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04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04C3" w:rsidRPr="000E04C3" w:rsidRDefault="000E04C3">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0E04C3" w:rsidRPr="000E04C3" w:rsidRDefault="000E04C3">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04C3" w:rsidRDefault="000E04C3">
            <w:pPr>
              <w:pStyle w:val="ConsPlusNormal"/>
              <w:jc w:val="center"/>
            </w:pPr>
            <w:r>
              <w:rPr>
                <w:color w:val="392C69"/>
              </w:rPr>
              <w:t>Список изменяющих документов</w:t>
            </w:r>
          </w:p>
          <w:p w:rsidR="000E04C3" w:rsidRDefault="000E04C3">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E04C3" w:rsidRDefault="000E04C3">
            <w:pPr>
              <w:pStyle w:val="ConsPlusNormal"/>
              <w:jc w:val="center"/>
            </w:pPr>
            <w:r>
              <w:rPr>
                <w:color w:val="392C69"/>
              </w:rPr>
              <w:t>Минстроя России от 18.08.2016 N 579/пр,</w:t>
            </w:r>
          </w:p>
          <w:p w:rsidR="000E04C3" w:rsidRDefault="000E04C3">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E04C3" w:rsidRDefault="000E04C3">
            <w:pPr>
              <w:pStyle w:val="ConsPlusNormal"/>
              <w:jc w:val="center"/>
            </w:pPr>
            <w:r>
              <w:rPr>
                <w:color w:val="392C69"/>
              </w:rPr>
              <w:t>Минстроя России от 01.08.2018 N 475/пр,</w:t>
            </w:r>
          </w:p>
          <w:p w:rsidR="000E04C3" w:rsidRDefault="000E04C3">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0E04C3" w:rsidRDefault="000E04C3">
            <w:pPr>
              <w:pStyle w:val="ConsPlusNormal"/>
              <w:jc w:val="center"/>
            </w:pPr>
            <w:r>
              <w:rPr>
                <w:color w:val="392C69"/>
              </w:rPr>
              <w:t>Минстроя России от 22.11.2019 N 716/пр,</w:t>
            </w:r>
          </w:p>
          <w:p w:rsidR="000E04C3" w:rsidRDefault="000E04C3">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0E04C3" w:rsidRDefault="000E04C3">
            <w:pPr>
              <w:pStyle w:val="ConsPlusNormal"/>
              <w:jc w:val="center"/>
            </w:pPr>
            <w:r>
              <w:rPr>
                <w:color w:val="392C69"/>
              </w:rPr>
              <w:t>Минстроя России от 07.12.2021 N 905/пр)</w:t>
            </w:r>
          </w:p>
        </w:tc>
        <w:tc>
          <w:tcPr>
            <w:tcW w:w="113" w:type="dxa"/>
            <w:tcBorders>
              <w:top w:val="nil"/>
              <w:left w:val="nil"/>
              <w:bottom w:val="nil"/>
              <w:right w:val="nil"/>
            </w:tcBorders>
            <w:shd w:val="clear" w:color="auto" w:fill="F4F3F8"/>
            <w:tcMar>
              <w:top w:w="0" w:type="dxa"/>
              <w:left w:w="0" w:type="dxa"/>
              <w:bottom w:w="0" w:type="dxa"/>
              <w:right w:w="0" w:type="dxa"/>
            </w:tcMar>
          </w:tcPr>
          <w:p w:rsidR="000E04C3" w:rsidRDefault="000E04C3">
            <w:pPr>
              <w:pStyle w:val="ConsPlusNormal"/>
            </w:pPr>
          </w:p>
        </w:tc>
      </w:tr>
    </w:tbl>
    <w:p w:rsidR="000E04C3" w:rsidRDefault="000E04C3">
      <w:pPr>
        <w:pStyle w:val="ConsPlusNormal"/>
        <w:jc w:val="center"/>
      </w:pPr>
    </w:p>
    <w:p w:rsidR="000E04C3" w:rsidRDefault="000E04C3">
      <w:pPr>
        <w:pStyle w:val="ConsPlusNormal"/>
        <w:jc w:val="right"/>
      </w:pPr>
      <w:r>
        <w:t>Дата введения</w:t>
      </w:r>
    </w:p>
    <w:p w:rsidR="000E04C3" w:rsidRDefault="000E04C3">
      <w:pPr>
        <w:pStyle w:val="ConsPlusNormal"/>
        <w:jc w:val="right"/>
      </w:pPr>
      <w:r>
        <w:t>20 мая 2011 года</w:t>
      </w:r>
    </w:p>
    <w:p w:rsidR="000E04C3" w:rsidRDefault="000E04C3">
      <w:pPr>
        <w:pStyle w:val="ConsPlusNormal"/>
        <w:ind w:firstLine="540"/>
        <w:jc w:val="both"/>
      </w:pPr>
    </w:p>
    <w:p w:rsidR="000E04C3" w:rsidRDefault="000E04C3">
      <w:pPr>
        <w:pStyle w:val="ConsPlusTitle"/>
        <w:jc w:val="center"/>
        <w:outlineLvl w:val="1"/>
      </w:pPr>
      <w:r>
        <w:t>Предисловие</w:t>
      </w:r>
    </w:p>
    <w:p w:rsidR="000E04C3" w:rsidRDefault="000E04C3">
      <w:pPr>
        <w:pStyle w:val="ConsPlusNormal"/>
        <w:ind w:firstLine="540"/>
        <w:jc w:val="both"/>
      </w:pPr>
    </w:p>
    <w:p w:rsidR="000E04C3" w:rsidRDefault="000E04C3">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E04C3" w:rsidRDefault="000E04C3">
      <w:pPr>
        <w:pStyle w:val="ConsPlusNormal"/>
        <w:ind w:firstLine="540"/>
        <w:jc w:val="both"/>
      </w:pPr>
    </w:p>
    <w:p w:rsidR="000E04C3" w:rsidRDefault="000E04C3">
      <w:pPr>
        <w:pStyle w:val="ConsPlusTitle"/>
        <w:ind w:firstLine="540"/>
        <w:jc w:val="both"/>
        <w:outlineLvl w:val="1"/>
      </w:pPr>
      <w:r>
        <w:t>Сведения о своде правил</w:t>
      </w:r>
    </w:p>
    <w:p w:rsidR="000E04C3" w:rsidRDefault="000E04C3">
      <w:pPr>
        <w:pStyle w:val="ConsPlusNormal"/>
        <w:ind w:firstLine="540"/>
        <w:jc w:val="both"/>
      </w:pPr>
    </w:p>
    <w:p w:rsidR="000E04C3" w:rsidRDefault="000E04C3">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(ОАО "ЦНИИПромзданий")</w:t>
      </w:r>
    </w:p>
    <w:p w:rsidR="000E04C3" w:rsidRDefault="000E04C3">
      <w:pPr>
        <w:pStyle w:val="ConsPlusNormal"/>
        <w:spacing w:before="200"/>
        <w:ind w:firstLine="540"/>
        <w:jc w:val="both"/>
      </w:pPr>
      <w:r>
        <w:t>2 ВНЕСЕН Техническим комитетом по стандартизации ТК 465 "Строительство"</w:t>
      </w:r>
    </w:p>
    <w:p w:rsidR="000E04C3" w:rsidRDefault="000E04C3">
      <w:pPr>
        <w:pStyle w:val="ConsPlusNormal"/>
        <w:spacing w:before="200"/>
        <w:ind w:firstLine="540"/>
        <w:jc w:val="both"/>
      </w:pPr>
      <w:r>
        <w:t>3 ПОДГОТОВЛЕН К УТВЕРЖДЕНИЮ ФГУ "ФЦС"</w:t>
      </w:r>
    </w:p>
    <w:p w:rsidR="000E04C3" w:rsidRDefault="000E04C3">
      <w:pPr>
        <w:pStyle w:val="ConsPlusNormal"/>
        <w:spacing w:before="20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27 декабря 2010 г. N 782 и введен в действие с 20 мая 2011 г.</w:t>
      </w:r>
    </w:p>
    <w:p w:rsidR="000E04C3" w:rsidRDefault="000E04C3">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44.13330.2010</w:t>
      </w:r>
    </w:p>
    <w:p w:rsidR="000E04C3" w:rsidRDefault="000E04C3">
      <w:pPr>
        <w:pStyle w:val="ConsPlusNormal"/>
        <w:ind w:firstLine="540"/>
        <w:jc w:val="both"/>
      </w:pPr>
    </w:p>
    <w:p w:rsidR="000E04C3" w:rsidRDefault="000E04C3">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E04C3" w:rsidRDefault="000E04C3">
      <w:pPr>
        <w:pStyle w:val="ConsPlusNormal"/>
        <w:ind w:firstLine="540"/>
        <w:jc w:val="both"/>
      </w:pPr>
    </w:p>
    <w:p w:rsidR="000E04C3" w:rsidRDefault="000E04C3">
      <w:pPr>
        <w:pStyle w:val="ConsPlusTitle"/>
        <w:jc w:val="center"/>
        <w:outlineLvl w:val="1"/>
      </w:pPr>
      <w:r>
        <w:t>Введение</w:t>
      </w:r>
    </w:p>
    <w:p w:rsidR="000E04C3" w:rsidRDefault="000E04C3">
      <w:pPr>
        <w:pStyle w:val="ConsPlusNormal"/>
        <w:ind w:firstLine="540"/>
        <w:jc w:val="both"/>
      </w:pPr>
    </w:p>
    <w:p w:rsidR="000E04C3" w:rsidRDefault="000E04C3">
      <w:pPr>
        <w:pStyle w:val="ConsPlusNormal"/>
        <w:ind w:firstLine="540"/>
        <w:jc w:val="both"/>
      </w:pPr>
      <w:r>
        <w:t xml:space="preserve">Настоящий свод правил составлен в целях повышения уровня безопасности в зданиях и сооружениях людей и сохранности материальных ценностей в соответствии с Федеральным </w:t>
      </w:r>
      <w:hyperlink r:id="rId19">
        <w:r>
          <w:rPr>
            <w:color w:val="0000FF"/>
          </w:rPr>
          <w:t>законом</w:t>
        </w:r>
      </w:hyperlink>
      <w:r>
        <w:t xml:space="preserve"> от 30 декабря 2009 г. N 384-ФЗ "Технический регламент о безопасности зданий и сооружений" </w:t>
      </w:r>
      <w:hyperlink w:anchor="P1052">
        <w:r>
          <w:rPr>
            <w:color w:val="0000FF"/>
          </w:rPr>
          <w:t>[1]</w:t>
        </w:r>
      </w:hyperlink>
      <w:r>
        <w:t xml:space="preserve">, выполнения требований Федерального </w:t>
      </w:r>
      <w:hyperlink r:id="rId20">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anchor="P1053">
        <w:r>
          <w:rPr>
            <w:color w:val="0000FF"/>
          </w:rPr>
          <w:t>[2]</w:t>
        </w:r>
      </w:hyperlink>
      <w:r>
        <w:t xml:space="preserve">,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 Учитывались также требования Федерального </w:t>
      </w:r>
      <w:hyperlink r:id="rId21">
        <w:r>
          <w:rPr>
            <w:color w:val="0000FF"/>
          </w:rPr>
          <w:t>закона</w:t>
        </w:r>
      </w:hyperlink>
      <w:r>
        <w:t xml:space="preserve"> от 22 июля 2008 г. N 123-ФЗ "Технический регламент о требованиях пожарной безопасности" </w:t>
      </w:r>
      <w:hyperlink w:anchor="P1054">
        <w:r>
          <w:rPr>
            <w:color w:val="0000FF"/>
          </w:rPr>
          <w:t>[3]</w:t>
        </w:r>
      </w:hyperlink>
      <w:r>
        <w:t>.</w:t>
      </w:r>
    </w:p>
    <w:p w:rsidR="000E04C3" w:rsidRDefault="000E04C3">
      <w:pPr>
        <w:pStyle w:val="ConsPlusNormal"/>
        <w:jc w:val="both"/>
      </w:pPr>
      <w:r>
        <w:t xml:space="preserve">(в ред. </w:t>
      </w:r>
      <w:hyperlink r:id="rId22">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 xml:space="preserve">Абзац исключен с 19 февраля 2017 года. - </w:t>
      </w:r>
      <w:hyperlink r:id="rId23">
        <w:r>
          <w:rPr>
            <w:color w:val="0000FF"/>
          </w:rPr>
          <w:t>Изменение N 1</w:t>
        </w:r>
      </w:hyperlink>
      <w:r>
        <w:t>, утв. Приказом Минстроя России от 18.08.2016 N 579/пр.</w:t>
      </w:r>
    </w:p>
    <w:p w:rsidR="000E04C3" w:rsidRDefault="000E04C3">
      <w:pPr>
        <w:pStyle w:val="ConsPlusNormal"/>
        <w:spacing w:before="200"/>
        <w:ind w:firstLine="540"/>
        <w:jc w:val="both"/>
      </w:pPr>
      <w:r>
        <w:t xml:space="preserve">Настоящий документ подготовлен авторским коллективом ОАО "ЦНИИПромзданий" в составе: профессор, д-р техн. наук </w:t>
      </w:r>
      <w:r>
        <w:rPr>
          <w:i/>
        </w:rPr>
        <w:t>В.В. Гранев</w:t>
      </w:r>
      <w:r>
        <w:t xml:space="preserve">, профессор, канд. техн. наук </w:t>
      </w:r>
      <w:r>
        <w:rPr>
          <w:i/>
        </w:rPr>
        <w:t>С.М. Гликин</w:t>
      </w:r>
      <w:r>
        <w:t xml:space="preserve">, канд. архитектуры </w:t>
      </w:r>
      <w:r>
        <w:rPr>
          <w:i/>
        </w:rPr>
        <w:t>Л.А. Скроб</w:t>
      </w:r>
      <w:r>
        <w:t xml:space="preserve">, инж. </w:t>
      </w:r>
      <w:r>
        <w:rPr>
          <w:i/>
        </w:rPr>
        <w:t>В.П. Медведева</w:t>
      </w:r>
      <w:r>
        <w:t xml:space="preserve">; ОАО "СантехНИИпроект" - </w:t>
      </w:r>
      <w:r>
        <w:rPr>
          <w:i/>
        </w:rPr>
        <w:t>Т.И. Садовская</w:t>
      </w:r>
      <w:r>
        <w:t>.</w:t>
      </w:r>
    </w:p>
    <w:p w:rsidR="000E04C3" w:rsidRDefault="000E04C3">
      <w:pPr>
        <w:pStyle w:val="ConsPlusNormal"/>
        <w:spacing w:before="200"/>
        <w:ind w:firstLine="540"/>
        <w:jc w:val="both"/>
      </w:pPr>
      <w:r>
        <w:t xml:space="preserve">Изменение N 2 к СП 44.13330.2011 выполнено авторским коллективом ООО "Институт общественных зданий" (руководитель работы - канд. архит. </w:t>
      </w:r>
      <w:r>
        <w:rPr>
          <w:i/>
        </w:rPr>
        <w:t>А.М. Гарнец, Л.В. Сигачева, И.Р. Домрачева);</w:t>
      </w:r>
      <w:r>
        <w:t xml:space="preserve"> "ЦНИИПромзданий" (д-р техн. наук </w:t>
      </w:r>
      <w:r>
        <w:rPr>
          <w:i/>
        </w:rPr>
        <w:t>В.В. Гранев,</w:t>
      </w:r>
      <w:r>
        <w:t xml:space="preserve"> канд. архит. </w:t>
      </w:r>
      <w:r>
        <w:rPr>
          <w:i/>
        </w:rPr>
        <w:t>Д.К. Лейкина,</w:t>
      </w:r>
      <w:r>
        <w:t xml:space="preserve"> канд. техн. наук </w:t>
      </w:r>
      <w:r>
        <w:rPr>
          <w:i/>
        </w:rPr>
        <w:t>Т.Е. Стороженко).</w:t>
      </w:r>
    </w:p>
    <w:p w:rsidR="000E04C3" w:rsidRDefault="000E04C3">
      <w:pPr>
        <w:pStyle w:val="ConsPlusNormal"/>
        <w:jc w:val="both"/>
      </w:pPr>
      <w:r>
        <w:t xml:space="preserve">(абзац введен </w:t>
      </w:r>
      <w:hyperlink r:id="rId24">
        <w:r>
          <w:rPr>
            <w:color w:val="0000FF"/>
          </w:rPr>
          <w:t>Изменением N 2</w:t>
        </w:r>
      </w:hyperlink>
      <w:r>
        <w:t>, утв. Приказом Минстроя России от 01.08.2018 N 475/пр)</w:t>
      </w:r>
    </w:p>
    <w:p w:rsidR="000E04C3" w:rsidRDefault="000E04C3">
      <w:pPr>
        <w:pStyle w:val="ConsPlusNormal"/>
        <w:spacing w:before="200"/>
        <w:ind w:firstLine="540"/>
        <w:jc w:val="both"/>
      </w:pPr>
      <w:r>
        <w:t xml:space="preserve">Изменение N 3 к СП 44.13330.2011 подготовлено авторским коллективом АО "ЦНИИПромзданий" (д-р техн. наук </w:t>
      </w:r>
      <w:r>
        <w:rPr>
          <w:i/>
        </w:rPr>
        <w:t>В.В. Гранев</w:t>
      </w:r>
      <w:r>
        <w:t xml:space="preserve">, канд. архитектуры </w:t>
      </w:r>
      <w:r>
        <w:rPr>
          <w:i/>
        </w:rPr>
        <w:t>Д.К. Лейкина</w:t>
      </w:r>
      <w:r>
        <w:t xml:space="preserve">, канд. техн. наук </w:t>
      </w:r>
      <w:r>
        <w:rPr>
          <w:i/>
        </w:rPr>
        <w:t>Т.Е. Стороженко,</w:t>
      </w:r>
      <w:r>
        <w:t xml:space="preserve"> архитектор </w:t>
      </w:r>
      <w:r>
        <w:rPr>
          <w:i/>
        </w:rPr>
        <w:t>А.Е. Иванов</w:t>
      </w:r>
      <w:r>
        <w:t>).</w:t>
      </w:r>
    </w:p>
    <w:p w:rsidR="000E04C3" w:rsidRDefault="000E04C3">
      <w:pPr>
        <w:pStyle w:val="ConsPlusNormal"/>
        <w:jc w:val="both"/>
      </w:pPr>
      <w:r>
        <w:t xml:space="preserve">(абзац введен </w:t>
      </w:r>
      <w:hyperlink r:id="rId25">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Изменение N 4 к СП 44.13330.2011 подготовлено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w:t>
      </w:r>
      <w:r>
        <w:rPr>
          <w:i/>
        </w:rPr>
        <w:t>А.Е. Иванов</w:t>
      </w:r>
      <w:r>
        <w:t xml:space="preserve">, канд. техн. наук </w:t>
      </w:r>
      <w:r>
        <w:rPr>
          <w:i/>
        </w:rPr>
        <w:t>Т.Е. Стороженко</w:t>
      </w:r>
      <w:r>
        <w:t>).</w:t>
      </w:r>
    </w:p>
    <w:p w:rsidR="000E04C3" w:rsidRDefault="000E04C3">
      <w:pPr>
        <w:pStyle w:val="ConsPlusNormal"/>
        <w:jc w:val="both"/>
      </w:pPr>
      <w:r>
        <w:t xml:space="preserve">(абзац введен </w:t>
      </w:r>
      <w:hyperlink r:id="rId26">
        <w:r>
          <w:rPr>
            <w:color w:val="0000FF"/>
          </w:rPr>
          <w:t>Изменением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Title"/>
        <w:ind w:firstLine="540"/>
        <w:jc w:val="both"/>
        <w:outlineLvl w:val="1"/>
      </w:pPr>
      <w:r>
        <w:t>1 Область применения</w:t>
      </w:r>
    </w:p>
    <w:p w:rsidR="000E04C3" w:rsidRDefault="000E04C3">
      <w:pPr>
        <w:pStyle w:val="ConsPlusNormal"/>
        <w:ind w:firstLine="540"/>
        <w:jc w:val="both"/>
      </w:pPr>
    </w:p>
    <w:p w:rsidR="000E04C3" w:rsidRDefault="000E04C3">
      <w:pPr>
        <w:pStyle w:val="ConsPlusNormal"/>
        <w:ind w:firstLine="540"/>
        <w:jc w:val="both"/>
      </w:pPr>
      <w:r>
        <w:t>1.1 Настоящий свод правил распространяется на проектирование административных и бытовых зданий (далее - здания) высотой до 50 м. Нормы настоящего свода правил касаются новых, расширяемых, реконструируемых производственных предприятий промышленности различных форм собственности.</w:t>
      </w:r>
    </w:p>
    <w:p w:rsidR="000E04C3" w:rsidRDefault="000E04C3">
      <w:pPr>
        <w:pStyle w:val="ConsPlusNormal"/>
        <w:jc w:val="both"/>
      </w:pPr>
      <w:r>
        <w:t xml:space="preserve">(п. 1.1 в ред. </w:t>
      </w:r>
      <w:hyperlink r:id="rId27">
        <w:r>
          <w:rPr>
            <w:color w:val="0000FF"/>
          </w:rPr>
          <w:t>Изменения N 1</w:t>
        </w:r>
      </w:hyperlink>
      <w:r>
        <w:t xml:space="preserve">, утв. Приказом Минстроя России от 18.08.2016 N 579/пр, </w:t>
      </w:r>
      <w:hyperlink r:id="rId28">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1.2 На предприятиях, предусматривающих возможность использования труда инвалидов, в зданиях и помещениях административного и бытового назначения следует соблюдать требования </w:t>
      </w:r>
      <w:hyperlink r:id="rId29">
        <w:r>
          <w:rPr>
            <w:color w:val="0000FF"/>
          </w:rPr>
          <w:t>СП 59.13330</w:t>
        </w:r>
      </w:hyperlink>
      <w:r>
        <w:t xml:space="preserve">, </w:t>
      </w:r>
      <w:hyperlink r:id="rId30">
        <w:r>
          <w:rPr>
            <w:color w:val="0000FF"/>
          </w:rPr>
          <w:t>СП 139.13330</w:t>
        </w:r>
      </w:hyperlink>
      <w:r>
        <w:t>.</w:t>
      </w:r>
    </w:p>
    <w:p w:rsidR="000E04C3" w:rsidRDefault="000E04C3">
      <w:pPr>
        <w:pStyle w:val="ConsPlusNormal"/>
        <w:jc w:val="both"/>
      </w:pPr>
      <w:r>
        <w:t xml:space="preserve">(п. 1.2 в ред. </w:t>
      </w:r>
      <w:hyperlink r:id="rId31">
        <w:r>
          <w:rPr>
            <w:color w:val="0000FF"/>
          </w:rPr>
          <w:t>Изменения N 1</w:t>
        </w:r>
      </w:hyperlink>
      <w:r>
        <w:t xml:space="preserve">, утв. Приказом Минстроя России от 18.08.2016 N 579/пр, </w:t>
      </w:r>
      <w:hyperlink r:id="rId32">
        <w:r>
          <w:rPr>
            <w:color w:val="0000FF"/>
          </w:rPr>
          <w:t>Изменения N 3</w:t>
        </w:r>
      </w:hyperlink>
      <w:r>
        <w:t xml:space="preserve">, утв. Приказом Минстроя России от 22.11.2019 N 716/пр, </w:t>
      </w:r>
      <w:hyperlink r:id="rId33">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1.3 Настоящий свод правил не распространяется на проектирование общественных зданий и сооружений.</w:t>
      </w:r>
    </w:p>
    <w:p w:rsidR="000E04C3" w:rsidRDefault="000E04C3">
      <w:pPr>
        <w:pStyle w:val="ConsPlusNormal"/>
        <w:jc w:val="both"/>
      </w:pPr>
      <w:r>
        <w:t xml:space="preserve">(п. 1.3 введен </w:t>
      </w:r>
      <w:hyperlink r:id="rId34">
        <w:r>
          <w:rPr>
            <w:color w:val="0000FF"/>
          </w:rPr>
          <w:t>Изменением N 1</w:t>
        </w:r>
      </w:hyperlink>
      <w:r>
        <w:t>, утв. Приказом Минстроя России от 18.08.2016 N 579/пр)</w:t>
      </w:r>
    </w:p>
    <w:p w:rsidR="000E04C3" w:rsidRDefault="000E04C3">
      <w:pPr>
        <w:pStyle w:val="ConsPlusNormal"/>
        <w:ind w:firstLine="540"/>
        <w:jc w:val="both"/>
      </w:pPr>
    </w:p>
    <w:p w:rsidR="000E04C3" w:rsidRDefault="000E04C3">
      <w:pPr>
        <w:pStyle w:val="ConsPlusTitle"/>
        <w:ind w:firstLine="540"/>
        <w:jc w:val="both"/>
        <w:outlineLvl w:val="1"/>
      </w:pPr>
      <w:r>
        <w:t>2 Нормативные ссылки</w:t>
      </w:r>
    </w:p>
    <w:p w:rsidR="000E04C3" w:rsidRDefault="000E04C3">
      <w:pPr>
        <w:pStyle w:val="ConsPlusNormal"/>
        <w:jc w:val="both"/>
      </w:pPr>
      <w:r>
        <w:t xml:space="preserve">(раздел 2 в ред. </w:t>
      </w:r>
      <w:hyperlink r:id="rId35">
        <w:r>
          <w:rPr>
            <w:color w:val="0000FF"/>
          </w:rPr>
          <w:t>Изменения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Normal"/>
        <w:ind w:firstLine="540"/>
        <w:jc w:val="both"/>
      </w:pPr>
      <w:r>
        <w:t>В настоящем своде правил приведены нормативные ссылки на следующие документы:</w:t>
      </w:r>
    </w:p>
    <w:p w:rsidR="000E04C3" w:rsidRDefault="000E04C3">
      <w:pPr>
        <w:pStyle w:val="ConsPlusNormal"/>
        <w:spacing w:before="200"/>
        <w:ind w:firstLine="540"/>
        <w:jc w:val="both"/>
      </w:pPr>
      <w:hyperlink r:id="rId36">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0E04C3" w:rsidRDefault="000E04C3">
      <w:pPr>
        <w:pStyle w:val="ConsPlusNormal"/>
        <w:spacing w:before="200"/>
        <w:ind w:firstLine="540"/>
        <w:jc w:val="both"/>
      </w:pPr>
      <w:hyperlink r:id="rId37">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0E04C3" w:rsidRDefault="000E04C3">
      <w:pPr>
        <w:pStyle w:val="ConsPlusNormal"/>
        <w:spacing w:before="200"/>
        <w:ind w:firstLine="540"/>
        <w:jc w:val="both"/>
      </w:pPr>
      <w:hyperlink r:id="rId38">
        <w:r>
          <w:rPr>
            <w:color w:val="0000FF"/>
          </w:rPr>
          <w:t>ГОСТ 17.4.1.02-83</w:t>
        </w:r>
      </w:hyperlink>
      <w:r>
        <w:t xml:space="preserve"> Охрана природы. Почвы. Классификация химических веществ для контроля загрязнения</w:t>
      </w:r>
    </w:p>
    <w:p w:rsidR="000E04C3" w:rsidRDefault="000E04C3">
      <w:pPr>
        <w:pStyle w:val="ConsPlusNormal"/>
        <w:spacing w:before="200"/>
        <w:ind w:firstLine="540"/>
        <w:jc w:val="both"/>
      </w:pPr>
      <w:hyperlink r:id="rId39">
        <w:r>
          <w:rPr>
            <w:color w:val="0000FF"/>
          </w:rPr>
          <w:t>ГОСТ 111-2014</w:t>
        </w:r>
      </w:hyperlink>
      <w:r>
        <w:t xml:space="preserve"> Стекло листовое бесцветное. Технические условия</w:t>
      </w:r>
    </w:p>
    <w:p w:rsidR="000E04C3" w:rsidRDefault="000E04C3">
      <w:pPr>
        <w:pStyle w:val="ConsPlusNormal"/>
        <w:spacing w:before="200"/>
        <w:ind w:firstLine="540"/>
        <w:jc w:val="both"/>
      </w:pPr>
      <w:hyperlink r:id="rId40">
        <w:r>
          <w:rPr>
            <w:color w:val="0000FF"/>
          </w:rPr>
          <w:t>ГОСТ 5746-2015</w:t>
        </w:r>
      </w:hyperlink>
      <w:r>
        <w:t xml:space="preserve"> (ISO 4190-1:2010) Лифты пассажирские. Основные параметры и размеры</w:t>
      </w:r>
    </w:p>
    <w:p w:rsidR="000E04C3" w:rsidRDefault="000E04C3">
      <w:pPr>
        <w:pStyle w:val="ConsPlusNormal"/>
        <w:spacing w:before="200"/>
        <w:ind w:firstLine="540"/>
        <w:jc w:val="both"/>
      </w:pPr>
      <w:hyperlink r:id="rId4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E04C3" w:rsidRDefault="000E04C3">
      <w:pPr>
        <w:pStyle w:val="ConsPlusNormal"/>
        <w:spacing w:before="200"/>
        <w:ind w:firstLine="540"/>
        <w:jc w:val="both"/>
      </w:pPr>
      <w:hyperlink r:id="rId42">
        <w:r>
          <w:rPr>
            <w:color w:val="0000FF"/>
          </w:rPr>
          <w:t>ГОСТ 27751-2014</w:t>
        </w:r>
      </w:hyperlink>
      <w:r>
        <w:t xml:space="preserve"> Надежность строительных конструкций и оснований. Основные положения</w:t>
      </w:r>
    </w:p>
    <w:p w:rsidR="000E04C3" w:rsidRDefault="000E04C3">
      <w:pPr>
        <w:pStyle w:val="ConsPlusNormal"/>
        <w:spacing w:before="200"/>
        <w:ind w:firstLine="540"/>
        <w:jc w:val="both"/>
      </w:pPr>
      <w:hyperlink r:id="rId43">
        <w:r>
          <w:rPr>
            <w:color w:val="0000FF"/>
          </w:rPr>
          <w:t>ГОСТ 28984-2011</w:t>
        </w:r>
      </w:hyperlink>
      <w:r>
        <w:t xml:space="preserve"> Модульная координация размеров в строительстве. Основные положения</w:t>
      </w:r>
    </w:p>
    <w:p w:rsidR="000E04C3" w:rsidRDefault="000E04C3">
      <w:pPr>
        <w:pStyle w:val="ConsPlusNormal"/>
        <w:spacing w:before="200"/>
        <w:ind w:firstLine="540"/>
        <w:jc w:val="both"/>
      </w:pPr>
      <w:hyperlink r:id="rId44">
        <w:r>
          <w:rPr>
            <w:color w:val="0000FF"/>
          </w:rPr>
          <w:t>ГОСТ 30494-2011</w:t>
        </w:r>
      </w:hyperlink>
      <w:r>
        <w:t xml:space="preserve"> Здания жилые и общественные. Параметры микроклимата в помещениях</w:t>
      </w:r>
    </w:p>
    <w:p w:rsidR="000E04C3" w:rsidRDefault="000E04C3">
      <w:pPr>
        <w:pStyle w:val="ConsPlusNormal"/>
        <w:spacing w:before="200"/>
        <w:ind w:firstLine="540"/>
        <w:jc w:val="both"/>
      </w:pPr>
      <w:hyperlink r:id="rId45">
        <w:r>
          <w:rPr>
            <w:color w:val="0000FF"/>
          </w:rPr>
          <w:t>ГОСТ 30826-2014</w:t>
        </w:r>
      </w:hyperlink>
      <w:r>
        <w:t xml:space="preserve"> Стекло многослойное. Технические условия</w:t>
      </w:r>
    </w:p>
    <w:p w:rsidR="000E04C3" w:rsidRDefault="000E04C3">
      <w:pPr>
        <w:pStyle w:val="ConsPlusNormal"/>
        <w:spacing w:before="200"/>
        <w:ind w:firstLine="540"/>
        <w:jc w:val="both"/>
      </w:pPr>
      <w:hyperlink r:id="rId46">
        <w:r>
          <w:rPr>
            <w:color w:val="0000FF"/>
          </w:rPr>
          <w:t>ГОСТ Р 55528-2013</w:t>
        </w:r>
      </w:hyperlink>
      <w: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0E04C3" w:rsidRDefault="000E04C3">
      <w:pPr>
        <w:pStyle w:val="ConsPlusNormal"/>
        <w:spacing w:before="200"/>
        <w:ind w:firstLine="540"/>
        <w:jc w:val="both"/>
      </w:pPr>
      <w:hyperlink r:id="rId47">
        <w:r>
          <w:rPr>
            <w:color w:val="0000FF"/>
          </w:rPr>
          <w:t>ГОСТ Р 58169-2018</w:t>
        </w:r>
      </w:hyperlink>
      <w:r>
        <w:t xml:space="preserve"> Сохранение объектов культурного наследия. Положение о порядке производства и приемки работ по сохранению объектов культурного наследия</w:t>
      </w:r>
    </w:p>
    <w:p w:rsidR="000E04C3" w:rsidRDefault="000E04C3">
      <w:pPr>
        <w:pStyle w:val="ConsPlusNormal"/>
        <w:spacing w:before="200"/>
        <w:ind w:firstLine="540"/>
        <w:jc w:val="both"/>
      </w:pPr>
      <w:hyperlink r:id="rId48">
        <w:r>
          <w:rPr>
            <w:color w:val="0000FF"/>
          </w:rPr>
          <w:t>ГОСТ Р 58760-2019</w:t>
        </w:r>
      </w:hyperlink>
      <w:r>
        <w:t xml:space="preserve"> Здания мобильные (инвентарные). Общие технические условия</w:t>
      </w:r>
    </w:p>
    <w:p w:rsidR="000E04C3" w:rsidRDefault="000E04C3">
      <w:pPr>
        <w:pStyle w:val="ConsPlusNormal"/>
        <w:spacing w:before="200"/>
        <w:ind w:firstLine="540"/>
        <w:jc w:val="both"/>
      </w:pPr>
      <w:hyperlink r:id="rId49">
        <w:r>
          <w:rPr>
            <w:color w:val="0000FF"/>
          </w:rPr>
          <w:t>СП 1.13130.2020</w:t>
        </w:r>
      </w:hyperlink>
      <w:r>
        <w:t xml:space="preserve"> Системы противопожарной защиты. Эвакуационные пути и выходы</w:t>
      </w:r>
    </w:p>
    <w:p w:rsidR="000E04C3" w:rsidRDefault="000E04C3">
      <w:pPr>
        <w:pStyle w:val="ConsPlusNormal"/>
        <w:spacing w:before="200"/>
        <w:ind w:firstLine="540"/>
        <w:jc w:val="both"/>
      </w:pPr>
      <w:hyperlink r:id="rId50">
        <w:r>
          <w:rPr>
            <w:color w:val="0000FF"/>
          </w:rPr>
          <w:t>СП 2.13130.2020</w:t>
        </w:r>
      </w:hyperlink>
      <w:r>
        <w:t xml:space="preserve"> Системы противопожарной защиты. Обеспечение огнестойкости объектов защиты</w:t>
      </w:r>
    </w:p>
    <w:p w:rsidR="000E04C3" w:rsidRDefault="000E04C3">
      <w:pPr>
        <w:pStyle w:val="ConsPlusNormal"/>
        <w:spacing w:before="200"/>
        <w:ind w:firstLine="540"/>
        <w:jc w:val="both"/>
      </w:pPr>
      <w:hyperlink r:id="rId5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0E04C3" w:rsidRDefault="000E04C3">
      <w:pPr>
        <w:pStyle w:val="ConsPlusNormal"/>
        <w:spacing w:before="200"/>
        <w:ind w:firstLine="540"/>
        <w:jc w:val="both"/>
      </w:pPr>
      <w:hyperlink r:id="rId52">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0E04C3" w:rsidRDefault="000E04C3">
      <w:pPr>
        <w:pStyle w:val="ConsPlusNormal"/>
        <w:spacing w:before="200"/>
        <w:ind w:firstLine="540"/>
        <w:jc w:val="both"/>
      </w:pPr>
      <w:hyperlink r:id="rId5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0E04C3" w:rsidRDefault="000E04C3">
      <w:pPr>
        <w:pStyle w:val="ConsPlusNormal"/>
        <w:spacing w:before="200"/>
        <w:ind w:firstLine="540"/>
        <w:jc w:val="both"/>
      </w:pPr>
      <w:hyperlink r:id="rId54">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0E04C3" w:rsidRDefault="000E04C3">
      <w:pPr>
        <w:pStyle w:val="ConsPlusNormal"/>
        <w:spacing w:before="200"/>
        <w:ind w:firstLine="540"/>
        <w:jc w:val="both"/>
      </w:pPr>
      <w:hyperlink r:id="rId55">
        <w:r>
          <w:rPr>
            <w:color w:val="0000FF"/>
          </w:rPr>
          <w:t>СП 8.13130.2020</w:t>
        </w:r>
      </w:hyperlink>
      <w:r>
        <w:t xml:space="preserve"> Наружное противопожарное водоснабжение. Требования пожарной безопасности</w:t>
      </w:r>
    </w:p>
    <w:p w:rsidR="000E04C3" w:rsidRDefault="000E04C3">
      <w:pPr>
        <w:pStyle w:val="ConsPlusNormal"/>
        <w:spacing w:before="200"/>
        <w:ind w:firstLine="540"/>
        <w:jc w:val="both"/>
      </w:pPr>
      <w:hyperlink r:id="rId56">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E04C3" w:rsidRDefault="000E04C3">
      <w:pPr>
        <w:pStyle w:val="ConsPlusNormal"/>
        <w:spacing w:before="200"/>
        <w:ind w:firstLine="540"/>
        <w:jc w:val="both"/>
      </w:pPr>
      <w:hyperlink r:id="rId57">
        <w:r>
          <w:rPr>
            <w:color w:val="0000FF"/>
          </w:rPr>
          <w:t>СП 16.13330.2017</w:t>
        </w:r>
      </w:hyperlink>
      <w:r>
        <w:t xml:space="preserve"> "СНиП II-23-81 Стальные конструкции (с изменениями N 1, N 2)</w:t>
      </w:r>
    </w:p>
    <w:p w:rsidR="000E04C3" w:rsidRDefault="000E04C3">
      <w:pPr>
        <w:pStyle w:val="ConsPlusNormal"/>
        <w:spacing w:before="200"/>
        <w:ind w:firstLine="540"/>
        <w:jc w:val="both"/>
      </w:pPr>
      <w:hyperlink r:id="rId58">
        <w:r>
          <w:rPr>
            <w:color w:val="0000FF"/>
          </w:rPr>
          <w:t>СП 20.13330.2016</w:t>
        </w:r>
      </w:hyperlink>
      <w:r>
        <w:t xml:space="preserve"> "СНиП 2.01.07-85* Нагрузки и воздействия" (с изменениями N 1, N 2, N 3)</w:t>
      </w:r>
    </w:p>
    <w:p w:rsidR="000E04C3" w:rsidRDefault="000E04C3">
      <w:pPr>
        <w:pStyle w:val="ConsPlusNormal"/>
        <w:spacing w:before="200"/>
        <w:ind w:firstLine="540"/>
        <w:jc w:val="both"/>
      </w:pPr>
      <w:hyperlink r:id="rId59">
        <w:r>
          <w:rPr>
            <w:color w:val="0000FF"/>
          </w:rPr>
          <w:t>СП 25.13330.2020</w:t>
        </w:r>
      </w:hyperlink>
      <w:r>
        <w:t xml:space="preserve"> "СНиП 2.02.04-88 Основания и фундаменты на вечномерзлых грунтах"</w:t>
      </w:r>
    </w:p>
    <w:p w:rsidR="000E04C3" w:rsidRDefault="000E04C3">
      <w:pPr>
        <w:pStyle w:val="ConsPlusNormal"/>
        <w:spacing w:before="200"/>
        <w:ind w:firstLine="540"/>
        <w:jc w:val="both"/>
      </w:pPr>
      <w:hyperlink r:id="rId60">
        <w:r>
          <w:rPr>
            <w:color w:val="0000FF"/>
          </w:rPr>
          <w:t>СП 30.13330.2020</w:t>
        </w:r>
      </w:hyperlink>
      <w:r>
        <w:t xml:space="preserve"> "СНиП 2.04.01-85* Внутренний водопровод и канализация зданий"</w:t>
      </w:r>
    </w:p>
    <w:p w:rsidR="000E04C3" w:rsidRDefault="000E04C3">
      <w:pPr>
        <w:pStyle w:val="ConsPlusNormal"/>
        <w:spacing w:before="200"/>
        <w:ind w:firstLine="540"/>
        <w:jc w:val="both"/>
      </w:pPr>
      <w:hyperlink r:id="rId61">
        <w:r>
          <w:rPr>
            <w:color w:val="0000FF"/>
          </w:rPr>
          <w:t>СП 52.13330.2016</w:t>
        </w:r>
      </w:hyperlink>
      <w:r>
        <w:t xml:space="preserve"> "СНиП 23-05-95* Естественное и искусственное освещение" (с изменением N 1)</w:t>
      </w:r>
    </w:p>
    <w:p w:rsidR="000E04C3" w:rsidRDefault="000E04C3">
      <w:pPr>
        <w:pStyle w:val="ConsPlusNormal"/>
        <w:spacing w:before="200"/>
        <w:ind w:firstLine="540"/>
        <w:jc w:val="both"/>
      </w:pPr>
      <w:hyperlink r:id="rId62">
        <w:r>
          <w:rPr>
            <w:color w:val="0000FF"/>
          </w:rPr>
          <w:t>СП 56.13330.2011</w:t>
        </w:r>
      </w:hyperlink>
      <w:r>
        <w:t xml:space="preserve"> "СНиП 31-03-2001 Производственные здания" (с изменениями N 1, N 2, N </w:t>
      </w:r>
      <w:r>
        <w:lastRenderedPageBreak/>
        <w:t>3)</w:t>
      </w:r>
    </w:p>
    <w:p w:rsidR="000E04C3" w:rsidRDefault="000E04C3">
      <w:pPr>
        <w:pStyle w:val="ConsPlusNormal"/>
        <w:spacing w:before="200"/>
        <w:ind w:firstLine="540"/>
        <w:jc w:val="both"/>
      </w:pPr>
      <w:hyperlink r:id="rId63">
        <w:r>
          <w:rPr>
            <w:color w:val="0000FF"/>
          </w:rPr>
          <w:t>СП 59.13330.2020</w:t>
        </w:r>
      </w:hyperlink>
      <w:r>
        <w:t xml:space="preserve"> "СНиП 35-01-2001 Доступность зданий и сооружений для маломобильных групп населения"</w:t>
      </w:r>
    </w:p>
    <w:p w:rsidR="000E04C3" w:rsidRDefault="000E04C3">
      <w:pPr>
        <w:pStyle w:val="ConsPlusNormal"/>
        <w:spacing w:before="200"/>
        <w:ind w:firstLine="540"/>
        <w:jc w:val="both"/>
      </w:pPr>
      <w:hyperlink r:id="rId64">
        <w:r>
          <w:rPr>
            <w:color w:val="0000FF"/>
          </w:rPr>
          <w:t>СП 60.13330.2020</w:t>
        </w:r>
      </w:hyperlink>
      <w:r>
        <w:t xml:space="preserve"> "СНиП 41-01-2003 Отопление, вентиляция и кондиционирование воздуха"</w:t>
      </w:r>
    </w:p>
    <w:p w:rsidR="000E04C3" w:rsidRDefault="000E04C3">
      <w:pPr>
        <w:pStyle w:val="ConsPlusNormal"/>
        <w:spacing w:before="200"/>
        <w:ind w:firstLine="540"/>
        <w:jc w:val="both"/>
      </w:pPr>
      <w:hyperlink r:id="rId65">
        <w:r>
          <w:rPr>
            <w:color w:val="0000FF"/>
          </w:rPr>
          <w:t>СП 63.13330.2018</w:t>
        </w:r>
      </w:hyperlink>
      <w:r>
        <w:t xml:space="preserve"> "СНиП 52-01-20 Бетонные и железобетонные конструкции. Основные положения (с изменением N 1)</w:t>
      </w:r>
    </w:p>
    <w:p w:rsidR="000E04C3" w:rsidRDefault="000E04C3">
      <w:pPr>
        <w:pStyle w:val="ConsPlusNormal"/>
        <w:spacing w:before="200"/>
        <w:ind w:firstLine="540"/>
        <w:jc w:val="both"/>
      </w:pPr>
      <w:hyperlink r:id="rId66">
        <w:r>
          <w:rPr>
            <w:color w:val="0000FF"/>
          </w:rPr>
          <w:t>СП 118.13330.2012</w:t>
        </w:r>
      </w:hyperlink>
      <w:r>
        <w:t xml:space="preserve"> "СНиП 31-06-2009 Общественные здания и сооружения" (с изменениями N 1, N 2, N 3, N 4)</w:t>
      </w:r>
    </w:p>
    <w:p w:rsidR="000E04C3" w:rsidRDefault="000E04C3">
      <w:pPr>
        <w:pStyle w:val="ConsPlusNormal"/>
        <w:spacing w:before="200"/>
        <w:ind w:firstLine="540"/>
        <w:jc w:val="both"/>
      </w:pPr>
      <w:hyperlink r:id="rId67">
        <w:r>
          <w:rPr>
            <w:color w:val="0000FF"/>
          </w:rPr>
          <w:t>СП 131.13330.2020</w:t>
        </w:r>
      </w:hyperlink>
      <w:r>
        <w:t xml:space="preserve"> "СНиП 23-01-99* Строительная климатология"</w:t>
      </w:r>
    </w:p>
    <w:p w:rsidR="000E04C3" w:rsidRDefault="000E04C3">
      <w:pPr>
        <w:pStyle w:val="ConsPlusNormal"/>
        <w:spacing w:before="200"/>
        <w:ind w:firstLine="540"/>
        <w:jc w:val="both"/>
      </w:pPr>
      <w:hyperlink r:id="rId68">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0E04C3" w:rsidRDefault="000E04C3">
      <w:pPr>
        <w:pStyle w:val="ConsPlusNormal"/>
        <w:spacing w:before="200"/>
        <w:ind w:firstLine="540"/>
        <w:jc w:val="both"/>
      </w:pPr>
      <w:hyperlink r:id="rId69">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0E04C3" w:rsidRDefault="000E04C3">
      <w:pPr>
        <w:pStyle w:val="ConsPlusNormal"/>
        <w:spacing w:before="200"/>
        <w:ind w:firstLine="540"/>
        <w:jc w:val="both"/>
      </w:pPr>
      <w:hyperlink r:id="rId70">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0E04C3" w:rsidRDefault="000E04C3">
      <w:pPr>
        <w:pStyle w:val="ConsPlusNormal"/>
        <w:spacing w:before="200"/>
        <w:ind w:firstLine="540"/>
        <w:jc w:val="both"/>
      </w:pPr>
      <w:hyperlink r:id="rId71">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0E04C3" w:rsidRDefault="000E04C3">
      <w:pPr>
        <w:pStyle w:val="ConsPlusNormal"/>
        <w:spacing w:before="200"/>
        <w:ind w:firstLine="540"/>
        <w:jc w:val="both"/>
      </w:pPr>
      <w:hyperlink r:id="rId72">
        <w:r>
          <w:rPr>
            <w:color w:val="0000FF"/>
          </w:rPr>
          <w:t>СП 139.13330.2012</w:t>
        </w:r>
      </w:hyperlink>
      <w:r>
        <w:t xml:space="preserve"> Здания и помещения с местами труда для инвалидов. Правила проектирования (с изменением N 1)</w:t>
      </w:r>
    </w:p>
    <w:p w:rsidR="000E04C3" w:rsidRDefault="000E04C3">
      <w:pPr>
        <w:pStyle w:val="ConsPlusNormal"/>
        <w:spacing w:before="200"/>
        <w:ind w:firstLine="540"/>
        <w:jc w:val="both"/>
      </w:pPr>
      <w:hyperlink r:id="rId73">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w:t>
      </w:r>
    </w:p>
    <w:p w:rsidR="000E04C3" w:rsidRDefault="000E04C3">
      <w:pPr>
        <w:pStyle w:val="ConsPlusNormal"/>
        <w:spacing w:before="200"/>
        <w:ind w:firstLine="540"/>
        <w:jc w:val="both"/>
      </w:pPr>
      <w:hyperlink r:id="rId74">
        <w:r>
          <w:rPr>
            <w:color w:val="0000FF"/>
          </w:rPr>
          <w:t>СП 279.1325800.2016</w:t>
        </w:r>
      </w:hyperlink>
      <w:r>
        <w:t xml:space="preserve"> Здания профессиональных образовательных организаций. Правила проектирования</w:t>
      </w:r>
    </w:p>
    <w:p w:rsidR="000E04C3" w:rsidRDefault="000E04C3">
      <w:pPr>
        <w:pStyle w:val="ConsPlusNormal"/>
        <w:spacing w:before="200"/>
        <w:ind w:firstLine="540"/>
        <w:jc w:val="both"/>
      </w:pPr>
      <w:hyperlink r:id="rId75">
        <w:r>
          <w:rPr>
            <w:color w:val="0000FF"/>
          </w:rPr>
          <w:t>СП 296.1325800.2017</w:t>
        </w:r>
      </w:hyperlink>
      <w:r>
        <w:t xml:space="preserve"> Здания и сооружения. Особые воздействия (с изменением N 1)</w:t>
      </w:r>
    </w:p>
    <w:p w:rsidR="000E04C3" w:rsidRDefault="000E04C3">
      <w:pPr>
        <w:pStyle w:val="ConsPlusNormal"/>
        <w:spacing w:before="200"/>
        <w:ind w:firstLine="540"/>
        <w:jc w:val="both"/>
      </w:pPr>
      <w:hyperlink r:id="rId76">
        <w:r>
          <w:rPr>
            <w:color w:val="0000FF"/>
          </w:rPr>
          <w:t>СП 379.1325800.2020</w:t>
        </w:r>
      </w:hyperlink>
      <w:r>
        <w:t xml:space="preserve"> Общежития. Правила проектирования</w:t>
      </w:r>
    </w:p>
    <w:p w:rsidR="000E04C3" w:rsidRDefault="000E04C3">
      <w:pPr>
        <w:pStyle w:val="ConsPlusNormal"/>
        <w:spacing w:before="200"/>
        <w:ind w:firstLine="540"/>
        <w:jc w:val="both"/>
      </w:pPr>
      <w:hyperlink r:id="rId77">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изменением N 1)</w:t>
      </w:r>
    </w:p>
    <w:p w:rsidR="000E04C3" w:rsidRDefault="000E04C3">
      <w:pPr>
        <w:pStyle w:val="ConsPlusNormal"/>
        <w:spacing w:before="200"/>
        <w:ind w:firstLine="540"/>
        <w:jc w:val="both"/>
      </w:pPr>
      <w:hyperlink r:id="rId78">
        <w:r>
          <w:rPr>
            <w:color w:val="0000FF"/>
          </w:rPr>
          <w:t>СП 427.1325800.2018</w:t>
        </w:r>
      </w:hyperlink>
      <w:r>
        <w:t xml:space="preserve"> Каменные и армокаменные конструкции. Методы усиления</w:t>
      </w:r>
    </w:p>
    <w:p w:rsidR="000E04C3" w:rsidRDefault="000E04C3">
      <w:pPr>
        <w:pStyle w:val="ConsPlusNormal"/>
        <w:spacing w:before="200"/>
        <w:ind w:firstLine="540"/>
        <w:jc w:val="both"/>
      </w:pPr>
      <w:hyperlink r:id="rId79">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E04C3" w:rsidRDefault="000E04C3">
      <w:pPr>
        <w:pStyle w:val="ConsPlusNormal"/>
        <w:spacing w:before="200"/>
        <w:ind w:firstLine="540"/>
        <w:jc w:val="both"/>
      </w:pPr>
      <w:hyperlink r:id="rId80">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0E04C3" w:rsidRDefault="000E04C3">
      <w:pPr>
        <w:pStyle w:val="ConsPlusNormal"/>
        <w:spacing w:before="200"/>
        <w:ind w:firstLine="540"/>
        <w:jc w:val="both"/>
      </w:pPr>
      <w:hyperlink r:id="rId81">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0E04C3" w:rsidRDefault="000E04C3">
      <w:pPr>
        <w:pStyle w:val="ConsPlusNormal"/>
        <w:spacing w:before="200"/>
        <w:ind w:firstLine="540"/>
        <w:jc w:val="both"/>
      </w:pPr>
      <w:hyperlink r:id="rId8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0E04C3" w:rsidRDefault="000E04C3">
      <w:pPr>
        <w:pStyle w:val="ConsPlusNormal"/>
        <w:spacing w:before="200"/>
        <w:ind w:firstLine="540"/>
        <w:jc w:val="both"/>
      </w:pPr>
      <w:hyperlink r:id="rId83">
        <w:r>
          <w:rPr>
            <w:color w:val="0000FF"/>
          </w:rPr>
          <w:t>СП 2.2.3670-20</w:t>
        </w:r>
      </w:hyperlink>
      <w:r>
        <w:t xml:space="preserve"> Санитарно-эпидемиологические требования к условиям труда</w:t>
      </w:r>
    </w:p>
    <w:p w:rsidR="000E04C3" w:rsidRDefault="000E04C3">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w:t>
      </w:r>
      <w:r>
        <w:lastRenderedPageBreak/>
        <w:t>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E04C3" w:rsidRDefault="000E04C3">
      <w:pPr>
        <w:pStyle w:val="ConsPlusNormal"/>
        <w:ind w:firstLine="540"/>
        <w:jc w:val="both"/>
      </w:pPr>
    </w:p>
    <w:p w:rsidR="000E04C3" w:rsidRDefault="000E04C3">
      <w:pPr>
        <w:pStyle w:val="ConsPlusTitle"/>
        <w:ind w:firstLine="540"/>
        <w:jc w:val="both"/>
        <w:outlineLvl w:val="1"/>
      </w:pPr>
      <w:r>
        <w:t>2А Термины и определения</w:t>
      </w:r>
    </w:p>
    <w:p w:rsidR="000E04C3" w:rsidRDefault="000E04C3">
      <w:pPr>
        <w:pStyle w:val="ConsPlusNormal"/>
        <w:jc w:val="both"/>
      </w:pPr>
      <w:r>
        <w:t xml:space="preserve">(раздел 2А введен </w:t>
      </w:r>
      <w:hyperlink r:id="rId84">
        <w:r>
          <w:rPr>
            <w:color w:val="0000FF"/>
          </w:rPr>
          <w:t>Изменением N 2</w:t>
        </w:r>
      </w:hyperlink>
      <w:r>
        <w:t>, утв. Приказом Минстроя России от 01.08.2018 N 475/пр)</w:t>
      </w:r>
    </w:p>
    <w:p w:rsidR="000E04C3" w:rsidRDefault="000E04C3">
      <w:pPr>
        <w:pStyle w:val="ConsPlusNormal"/>
        <w:jc w:val="center"/>
      </w:pPr>
    </w:p>
    <w:p w:rsidR="000E04C3" w:rsidRDefault="000E04C3">
      <w:pPr>
        <w:pStyle w:val="ConsPlusNormal"/>
        <w:ind w:firstLine="540"/>
        <w:jc w:val="both"/>
      </w:pPr>
      <w:r>
        <w:t xml:space="preserve">В настоящем своде правил применены термины по </w:t>
      </w:r>
      <w:hyperlink r:id="rId85">
        <w:r>
          <w:rPr>
            <w:color w:val="0000FF"/>
          </w:rPr>
          <w:t>СП 56.13330</w:t>
        </w:r>
      </w:hyperlink>
      <w:r>
        <w:t xml:space="preserve">, </w:t>
      </w:r>
      <w:hyperlink r:id="rId86">
        <w:r>
          <w:rPr>
            <w:color w:val="0000FF"/>
          </w:rPr>
          <w:t>СП 59.13330</w:t>
        </w:r>
      </w:hyperlink>
      <w:r>
        <w:t xml:space="preserve">, </w:t>
      </w:r>
      <w:hyperlink r:id="rId87">
        <w:r>
          <w:rPr>
            <w:color w:val="0000FF"/>
          </w:rPr>
          <w:t>СП 118.13330</w:t>
        </w:r>
      </w:hyperlink>
      <w:r>
        <w:t xml:space="preserve">, </w:t>
      </w:r>
      <w:hyperlink w:anchor="P1064">
        <w:r>
          <w:rPr>
            <w:color w:val="0000FF"/>
          </w:rPr>
          <w:t>[9]</w:t>
        </w:r>
      </w:hyperlink>
      <w:r>
        <w:t xml:space="preserve">, </w:t>
      </w:r>
      <w:hyperlink w:anchor="P1066">
        <w:r>
          <w:rPr>
            <w:color w:val="0000FF"/>
          </w:rPr>
          <w:t>[10]</w:t>
        </w:r>
      </w:hyperlink>
      <w:r>
        <w:t xml:space="preserve">, </w:t>
      </w:r>
      <w:hyperlink r:id="rId88">
        <w:r>
          <w:rPr>
            <w:color w:val="0000FF"/>
          </w:rPr>
          <w:t>СП 427.1325800</w:t>
        </w:r>
      </w:hyperlink>
      <w:r>
        <w:t xml:space="preserve">, </w:t>
      </w:r>
      <w:hyperlink r:id="rId89">
        <w:r>
          <w:rPr>
            <w:color w:val="0000FF"/>
          </w:rPr>
          <w:t>ГОСТ Р 58169</w:t>
        </w:r>
      </w:hyperlink>
      <w:r>
        <w:t xml:space="preserve">, </w:t>
      </w:r>
      <w:hyperlink r:id="rId90">
        <w:r>
          <w:rPr>
            <w:color w:val="0000FF"/>
          </w:rPr>
          <w:t>ГОСТ Р 55528</w:t>
        </w:r>
      </w:hyperlink>
      <w:r>
        <w:t>.</w:t>
      </w:r>
    </w:p>
    <w:p w:rsidR="000E04C3" w:rsidRDefault="000E04C3">
      <w:pPr>
        <w:pStyle w:val="ConsPlusNormal"/>
        <w:jc w:val="both"/>
      </w:pPr>
      <w:r>
        <w:t xml:space="preserve">(в ред. </w:t>
      </w:r>
      <w:hyperlink r:id="rId91">
        <w:r>
          <w:rPr>
            <w:color w:val="0000FF"/>
          </w:rPr>
          <w:t>Изменения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Title"/>
        <w:ind w:firstLine="540"/>
        <w:jc w:val="both"/>
        <w:outlineLvl w:val="1"/>
      </w:pPr>
      <w:r>
        <w:t>3 Общие положения</w:t>
      </w:r>
    </w:p>
    <w:p w:rsidR="000E04C3" w:rsidRDefault="000E04C3">
      <w:pPr>
        <w:pStyle w:val="ConsPlusNormal"/>
        <w:ind w:firstLine="540"/>
        <w:jc w:val="both"/>
      </w:pPr>
    </w:p>
    <w:p w:rsidR="000E04C3" w:rsidRDefault="000E04C3">
      <w:pPr>
        <w:pStyle w:val="ConsPlusNormal"/>
        <w:ind w:firstLine="540"/>
        <w:jc w:val="both"/>
      </w:pPr>
      <w:r>
        <w:t xml:space="preserve">3.1 Здания и сооружения на всех этапах жизненного цикла должны отвечать требованиям безопасности в соответствии с </w:t>
      </w:r>
      <w:hyperlink w:anchor="P1052">
        <w:r>
          <w:rPr>
            <w:color w:val="0000FF"/>
          </w:rPr>
          <w:t>[1]</w:t>
        </w:r>
      </w:hyperlink>
      <w:r>
        <w:t>.</w:t>
      </w:r>
    </w:p>
    <w:p w:rsidR="000E04C3" w:rsidRDefault="000E04C3">
      <w:pPr>
        <w:pStyle w:val="ConsPlusNormal"/>
        <w:spacing w:before="200"/>
        <w:ind w:firstLine="540"/>
        <w:jc w:val="both"/>
      </w:pPr>
      <w:r>
        <w:t xml:space="preserve">Требования пожарной безопасности настоящих норм и правил основываются на положениях и классификациях, принятых в </w:t>
      </w:r>
      <w:hyperlink w:anchor="P1054">
        <w:r>
          <w:rPr>
            <w:color w:val="0000FF"/>
          </w:rPr>
          <w:t>[3]</w:t>
        </w:r>
      </w:hyperlink>
      <w:r>
        <w:t>.</w:t>
      </w:r>
    </w:p>
    <w:p w:rsidR="000E04C3" w:rsidRDefault="000E04C3">
      <w:pPr>
        <w:pStyle w:val="ConsPlusNormal"/>
        <w:spacing w:before="200"/>
        <w:ind w:firstLine="540"/>
        <w:jc w:val="both"/>
      </w:pPr>
      <w:r>
        <w:t xml:space="preserve">Абзац исключен с 08.01.2022. - </w:t>
      </w:r>
      <w:hyperlink r:id="rId92">
        <w:r>
          <w:rPr>
            <w:color w:val="0000FF"/>
          </w:rPr>
          <w:t>Изменение N 4</w:t>
        </w:r>
      </w:hyperlink>
      <w:r>
        <w:t>, утв. Приказом Минстроя России от 07.12.2021 N 905/пр.</w:t>
      </w:r>
    </w:p>
    <w:p w:rsidR="000E04C3" w:rsidRDefault="000E04C3">
      <w:pPr>
        <w:pStyle w:val="ConsPlusNormal"/>
        <w:spacing w:before="200"/>
        <w:ind w:firstLine="540"/>
        <w:jc w:val="both"/>
      </w:pPr>
      <w:r>
        <w:t>3.1а Требования настоящего свода применяют также при проектировании административных и бытовых зданий и помещений в составе научно-исследовательских и учебных объектов.</w:t>
      </w:r>
    </w:p>
    <w:p w:rsidR="000E04C3" w:rsidRDefault="000E04C3">
      <w:pPr>
        <w:pStyle w:val="ConsPlusNormal"/>
        <w:jc w:val="both"/>
      </w:pPr>
      <w:r>
        <w:t xml:space="preserve">(п. 3.1а введен </w:t>
      </w:r>
      <w:hyperlink r:id="rId93">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r>
        <w:t>3.2 Допускаются отступления от установленных настоящим сводом правил величин площадей помещений: до 10% - для помещений площадью 12 м</w:t>
      </w:r>
      <w:r>
        <w:rPr>
          <w:vertAlign w:val="superscript"/>
        </w:rPr>
        <w:t>2</w:t>
      </w:r>
      <w:r>
        <w:t xml:space="preserve"> и более, до 15% - для помещений площадью менее 12 м</w:t>
      </w:r>
      <w:r>
        <w:rPr>
          <w:vertAlign w:val="superscript"/>
        </w:rPr>
        <w:t>2</w:t>
      </w:r>
      <w:r>
        <w:t xml:space="preserve"> и при приспособлении объекта культурного наследия для современного использования. Указанное снижение нормы не должно ухудшать процесс деятельности в данных помещениях.</w:t>
      </w:r>
    </w:p>
    <w:p w:rsidR="000E04C3" w:rsidRDefault="000E04C3">
      <w:pPr>
        <w:pStyle w:val="ConsPlusNormal"/>
        <w:jc w:val="both"/>
      </w:pPr>
      <w:r>
        <w:t xml:space="preserve">(в ред. </w:t>
      </w:r>
      <w:hyperlink r:id="rId94">
        <w:r>
          <w:rPr>
            <w:color w:val="0000FF"/>
          </w:rPr>
          <w:t>Изменения N 2</w:t>
        </w:r>
      </w:hyperlink>
      <w:r>
        <w:t xml:space="preserve">, утв. Приказом Минстроя России от 01.08.2018 N 475/пр, </w:t>
      </w:r>
      <w:hyperlink r:id="rId95">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3.3 Общую, полезную и расчетную площадь, строительный объем, площадь застройки, высоту и этажность здания следует определять в соответствии с </w:t>
      </w:r>
      <w:hyperlink r:id="rId96">
        <w:r>
          <w:rPr>
            <w:color w:val="0000FF"/>
          </w:rPr>
          <w:t>СП 118.13330</w:t>
        </w:r>
      </w:hyperlink>
      <w:r>
        <w:t>.</w:t>
      </w:r>
    </w:p>
    <w:p w:rsidR="000E04C3" w:rsidRDefault="000E04C3">
      <w:pPr>
        <w:pStyle w:val="ConsPlusNormal"/>
        <w:jc w:val="both"/>
      </w:pPr>
      <w:r>
        <w:t xml:space="preserve">(п. 3.3 в ред. </w:t>
      </w:r>
      <w:hyperlink r:id="rId97">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3.4 В зданиях должны предусматриваться помещения и устройства для следующих видов инженерного оборудования:</w:t>
      </w:r>
    </w:p>
    <w:p w:rsidR="000E04C3" w:rsidRDefault="000E04C3">
      <w:pPr>
        <w:pStyle w:val="ConsPlusNormal"/>
        <w:spacing w:before="200"/>
        <w:ind w:firstLine="540"/>
        <w:jc w:val="both"/>
      </w:pPr>
      <w:r>
        <w:t xml:space="preserve">а) отопления, вентиляции и кондиционирования, проектируемых в соответствии с требованиями </w:t>
      </w:r>
      <w:hyperlink r:id="rId98">
        <w:r>
          <w:rPr>
            <w:color w:val="0000FF"/>
          </w:rPr>
          <w:t>СП 60.13330</w:t>
        </w:r>
      </w:hyperlink>
      <w:r>
        <w:t xml:space="preserve"> и нормативных документов по пожарной безопасности;</w:t>
      </w:r>
    </w:p>
    <w:p w:rsidR="000E04C3" w:rsidRDefault="000E04C3">
      <w:pPr>
        <w:pStyle w:val="ConsPlusNormal"/>
        <w:jc w:val="both"/>
      </w:pPr>
      <w:r>
        <w:t xml:space="preserve">(в ред. </w:t>
      </w:r>
      <w:hyperlink r:id="rId99">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 xml:space="preserve">б) внутреннего водопровода и канализации, проектируемых в соответствии с требованиями </w:t>
      </w:r>
      <w:hyperlink r:id="rId100">
        <w:r>
          <w:rPr>
            <w:color w:val="0000FF"/>
          </w:rPr>
          <w:t>СП 30.13330</w:t>
        </w:r>
      </w:hyperlink>
      <w:r>
        <w:t>, настоящего свода правил и нормативных документов по пожарной безопасности;</w:t>
      </w:r>
    </w:p>
    <w:p w:rsidR="000E04C3" w:rsidRDefault="000E04C3">
      <w:pPr>
        <w:pStyle w:val="ConsPlusNormal"/>
        <w:jc w:val="both"/>
      </w:pPr>
      <w:r>
        <w:t xml:space="preserve">(в ред. </w:t>
      </w:r>
      <w:hyperlink r:id="rId101">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 xml:space="preserve">в) установок электроснабжения, электрического освещения, автоматической пожарной сигнализации и систем оповещения о пожаре, слаботочной сети телефона, радио, других видов связи, а также часофикации и др. Электроснабжение, силовое оборудование и электрическое освещение зданий следует проектировать в соответствии с требованиями </w:t>
      </w:r>
      <w:hyperlink r:id="rId102">
        <w:r>
          <w:rPr>
            <w:color w:val="0000FF"/>
          </w:rPr>
          <w:t>СП 52.13330</w:t>
        </w:r>
      </w:hyperlink>
      <w:r>
        <w:t xml:space="preserve">, </w:t>
      </w:r>
      <w:hyperlink r:id="rId103">
        <w:r>
          <w:rPr>
            <w:color w:val="0000FF"/>
          </w:rPr>
          <w:t>СП 256.1325800</w:t>
        </w:r>
      </w:hyperlink>
      <w:r>
        <w:t xml:space="preserve">, </w:t>
      </w:r>
      <w:hyperlink w:anchor="P1056">
        <w:r>
          <w:rPr>
            <w:color w:val="0000FF"/>
          </w:rPr>
          <w:t>[5]</w:t>
        </w:r>
      </w:hyperlink>
      <w:r>
        <w:t xml:space="preserve"> и нормативных документов по пожарной безопасности;</w:t>
      </w:r>
    </w:p>
    <w:p w:rsidR="000E04C3" w:rsidRDefault="000E04C3">
      <w:pPr>
        <w:pStyle w:val="ConsPlusNormal"/>
        <w:jc w:val="both"/>
      </w:pPr>
      <w:r>
        <w:t xml:space="preserve">(в ред. </w:t>
      </w:r>
      <w:hyperlink r:id="rId104">
        <w:r>
          <w:rPr>
            <w:color w:val="0000FF"/>
          </w:rPr>
          <w:t>Изменения N 1</w:t>
        </w:r>
      </w:hyperlink>
      <w:r>
        <w:t xml:space="preserve">, утв. Приказом Минстроя России от 18.08.2016 N 579/пр, </w:t>
      </w:r>
      <w:hyperlink r:id="rId105">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lastRenderedPageBreak/>
        <w:t xml:space="preserve">г) электрических пассажирских лифтов, предусматриваемых согласно настоящим нормам, </w:t>
      </w:r>
      <w:hyperlink r:id="rId106">
        <w:r>
          <w:rPr>
            <w:color w:val="0000FF"/>
          </w:rPr>
          <w:t>ГОСТ 5746</w:t>
        </w:r>
      </w:hyperlink>
      <w:r>
        <w:t xml:space="preserve"> и нормативным документам по пожарной безопасности;</w:t>
      </w:r>
    </w:p>
    <w:p w:rsidR="000E04C3" w:rsidRDefault="000E04C3">
      <w:pPr>
        <w:pStyle w:val="ConsPlusNormal"/>
        <w:jc w:val="both"/>
      </w:pPr>
      <w:r>
        <w:t xml:space="preserve">(в ред. </w:t>
      </w:r>
      <w:hyperlink r:id="rId107">
        <w:r>
          <w:rPr>
            <w:color w:val="0000FF"/>
          </w:rPr>
          <w:t>Изменения N 1</w:t>
        </w:r>
      </w:hyperlink>
      <w:r>
        <w:t xml:space="preserve">, утв. Приказом Минстроя России от 18.08.2016 N 579/пр, </w:t>
      </w:r>
      <w:hyperlink r:id="rId108">
        <w:r>
          <w:rPr>
            <w:color w:val="0000FF"/>
          </w:rPr>
          <w:t>Изменения N 3</w:t>
        </w:r>
      </w:hyperlink>
      <w:r>
        <w:t>, утв. Приказом Минстроя России от 22.11.2019 N 716/пр)</w:t>
      </w:r>
    </w:p>
    <w:p w:rsidR="000E04C3" w:rsidRDefault="000E04C3">
      <w:pPr>
        <w:pStyle w:val="ConsPlusNormal"/>
        <w:spacing w:before="200"/>
        <w:ind w:firstLine="540"/>
        <w:jc w:val="both"/>
      </w:pPr>
      <w:r>
        <w:t xml:space="preserve">д) вертикальных мусоропроводов с мусоросборными камерами, предусматриваемых согласно </w:t>
      </w:r>
      <w:hyperlink w:anchor="P221">
        <w:r>
          <w:rPr>
            <w:color w:val="0000FF"/>
          </w:rPr>
          <w:t>4.12</w:t>
        </w:r>
      </w:hyperlink>
      <w:r>
        <w:t xml:space="preserve"> и в соответствии с требованиями </w:t>
      </w:r>
      <w:hyperlink r:id="rId109">
        <w:r>
          <w:rPr>
            <w:color w:val="0000FF"/>
          </w:rPr>
          <w:t>СП 118.13330</w:t>
        </w:r>
      </w:hyperlink>
      <w:r>
        <w:t xml:space="preserve"> и </w:t>
      </w:r>
      <w:hyperlink r:id="rId110">
        <w:r>
          <w:rPr>
            <w:color w:val="0000FF"/>
          </w:rPr>
          <w:t>СП 4.13130</w:t>
        </w:r>
      </w:hyperlink>
      <w:r>
        <w:t>.</w:t>
      </w:r>
    </w:p>
    <w:p w:rsidR="000E04C3" w:rsidRDefault="000E04C3">
      <w:pPr>
        <w:pStyle w:val="ConsPlusNormal"/>
        <w:jc w:val="both"/>
      </w:pPr>
      <w:r>
        <w:t xml:space="preserve">(в ред. </w:t>
      </w:r>
      <w:hyperlink r:id="rId111">
        <w:r>
          <w:rPr>
            <w:color w:val="0000FF"/>
          </w:rPr>
          <w:t>Изменения N 3</w:t>
        </w:r>
      </w:hyperlink>
      <w:r>
        <w:t>, утв. Приказом Минстроя России от 22.11.2019 N 716/пр)</w:t>
      </w:r>
    </w:p>
    <w:p w:rsidR="000E04C3" w:rsidRDefault="000E04C3">
      <w:pPr>
        <w:pStyle w:val="ConsPlusNormal"/>
        <w:spacing w:before="200"/>
        <w:ind w:firstLine="540"/>
        <w:jc w:val="both"/>
      </w:pPr>
      <w:r>
        <w:t xml:space="preserve">3.5 Автоматические установки пожаротушения, системы пожарной сигнализации, системы оповещения и управления эвакуацией людей при пожаре следует предусматривать в соответствии с </w:t>
      </w:r>
      <w:hyperlink r:id="rId112">
        <w:r>
          <w:rPr>
            <w:color w:val="0000FF"/>
          </w:rPr>
          <w:t>СП 484.1311500</w:t>
        </w:r>
      </w:hyperlink>
      <w:r>
        <w:t xml:space="preserve">, </w:t>
      </w:r>
      <w:hyperlink r:id="rId113">
        <w:r>
          <w:rPr>
            <w:color w:val="0000FF"/>
          </w:rPr>
          <w:t>СП 485.1311500</w:t>
        </w:r>
      </w:hyperlink>
      <w:r>
        <w:t xml:space="preserve">, </w:t>
      </w:r>
      <w:hyperlink r:id="rId114">
        <w:r>
          <w:rPr>
            <w:color w:val="0000FF"/>
          </w:rPr>
          <w:t>СП 486.1311500</w:t>
        </w:r>
      </w:hyperlink>
      <w:r>
        <w:t xml:space="preserve">, </w:t>
      </w:r>
      <w:hyperlink r:id="rId115">
        <w:r>
          <w:rPr>
            <w:color w:val="0000FF"/>
          </w:rPr>
          <w:t>СП 3.13130</w:t>
        </w:r>
      </w:hyperlink>
      <w:r>
        <w:t>.</w:t>
      </w:r>
    </w:p>
    <w:p w:rsidR="000E04C3" w:rsidRDefault="000E04C3">
      <w:pPr>
        <w:pStyle w:val="ConsPlusNormal"/>
        <w:jc w:val="both"/>
      </w:pPr>
      <w:r>
        <w:t xml:space="preserve">(п. 3.5 в ред. </w:t>
      </w:r>
      <w:hyperlink r:id="rId116">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3.6 При проектировании административных и бытовых зданий промышленных предприятий, где предусматривается возможность использования труда инвалидов, должны соблюдаться требования к проектированию </w:t>
      </w:r>
      <w:hyperlink r:id="rId117">
        <w:r>
          <w:rPr>
            <w:color w:val="0000FF"/>
          </w:rPr>
          <w:t>СП 136.13330</w:t>
        </w:r>
      </w:hyperlink>
      <w:r>
        <w:t xml:space="preserve"> и </w:t>
      </w:r>
      <w:hyperlink r:id="rId118">
        <w:r>
          <w:rPr>
            <w:color w:val="0000FF"/>
          </w:rPr>
          <w:t>СП 139.13330</w:t>
        </w:r>
      </w:hyperlink>
      <w:r>
        <w:t>.</w:t>
      </w:r>
    </w:p>
    <w:p w:rsidR="000E04C3" w:rsidRDefault="000E04C3">
      <w:pPr>
        <w:pStyle w:val="ConsPlusNormal"/>
        <w:jc w:val="both"/>
      </w:pPr>
      <w:r>
        <w:t xml:space="preserve">(п. 3.6 введен </w:t>
      </w:r>
      <w:hyperlink r:id="rId119">
        <w:r>
          <w:rPr>
            <w:color w:val="0000FF"/>
          </w:rPr>
          <w:t>Изменением N 2</w:t>
        </w:r>
      </w:hyperlink>
      <w:r>
        <w:t>, утв. Приказом Минстроя России от 01.08.2018 N 475/пр)</w:t>
      </w:r>
    </w:p>
    <w:p w:rsidR="000E04C3" w:rsidRDefault="000E04C3">
      <w:pPr>
        <w:pStyle w:val="ConsPlusNormal"/>
        <w:spacing w:before="200"/>
        <w:ind w:firstLine="540"/>
        <w:jc w:val="both"/>
      </w:pPr>
      <w:r>
        <w:t xml:space="preserve">3.7 Административные, бытовые, производственные, вспомогательные и складские помещения объединяют, как правило, в одно или несколько крупных зданий с учетом требований </w:t>
      </w:r>
      <w:hyperlink r:id="rId120">
        <w:r>
          <w:rPr>
            <w:color w:val="0000FF"/>
          </w:rPr>
          <w:t>СП 1.13130</w:t>
        </w:r>
      </w:hyperlink>
      <w:r>
        <w:t xml:space="preserve">, </w:t>
      </w:r>
      <w:hyperlink r:id="rId121">
        <w:r>
          <w:rPr>
            <w:color w:val="0000FF"/>
          </w:rPr>
          <w:t>СП 4.13130</w:t>
        </w:r>
      </w:hyperlink>
      <w:r>
        <w:t>.</w:t>
      </w:r>
    </w:p>
    <w:p w:rsidR="000E04C3" w:rsidRDefault="000E04C3">
      <w:pPr>
        <w:pStyle w:val="ConsPlusNormal"/>
        <w:spacing w:before="200"/>
        <w:ind w:firstLine="540"/>
        <w:jc w:val="both"/>
      </w:pPr>
      <w:r>
        <w:t>В многоэтажных производственных и складских зданиях допускается устройство этажа с помещениями административно-бытового назначения, за исключением зданий категорий А и Б.</w:t>
      </w:r>
    </w:p>
    <w:p w:rsidR="000E04C3" w:rsidRDefault="000E04C3">
      <w:pPr>
        <w:pStyle w:val="ConsPlusNormal"/>
        <w:jc w:val="both"/>
      </w:pPr>
      <w:r>
        <w:t xml:space="preserve">(п. 3.7 введен </w:t>
      </w:r>
      <w:hyperlink r:id="rId122">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3.8 Административные и бытовые помещения в составе промышленных предприятий, промышленных кластеров и индустриальных парков размещают в отдельно стоящих зданиях, пристройках, встройках, вставках производственных зданий.</w:t>
      </w:r>
    </w:p>
    <w:p w:rsidR="000E04C3" w:rsidRDefault="000E04C3">
      <w:pPr>
        <w:pStyle w:val="ConsPlusNormal"/>
        <w:spacing w:before="200"/>
        <w:ind w:firstLine="540"/>
        <w:jc w:val="both"/>
      </w:pPr>
      <w:r>
        <w:t>Административно-бытовые здания в составе территориальных промышленных кластеров следует проектировать как единую интегрированную систему социально-бытового обслуживания работающих на каждом объекте и административных учреждений для обслуживания промышленной инфраструктуры.</w:t>
      </w:r>
    </w:p>
    <w:p w:rsidR="000E04C3" w:rsidRDefault="000E04C3">
      <w:pPr>
        <w:pStyle w:val="ConsPlusNormal"/>
        <w:spacing w:before="200"/>
        <w:ind w:firstLine="540"/>
        <w:jc w:val="both"/>
      </w:pPr>
      <w:r>
        <w:t>Административная и социально-бытовая инфраструктура должна обеспечивать организацию обслуживания на основе максимального блокирования, размещения объектов обслуживания с учетом минимальных затрат времени работающих для их доступности и включать обслуживание вблизи рабочих мест внутри зданий, в пределах кварталов объектов, а также обслуживание территориального промышленного кластера в целом.</w:t>
      </w:r>
    </w:p>
    <w:p w:rsidR="000E04C3" w:rsidRDefault="000E04C3">
      <w:pPr>
        <w:pStyle w:val="ConsPlusNormal"/>
        <w:jc w:val="both"/>
      </w:pPr>
      <w:r>
        <w:t xml:space="preserve">(п. 3.8 введен </w:t>
      </w:r>
      <w:hyperlink r:id="rId123">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3.9 При объединении административно-бытовых помещений в одном здании с помещениями общежития, предназначенными для промышленного предприятия, промышленных кластеров и индустриальных парков, помещения общежития должны быть выделены в отдельный пожарный отсек и обеспечены отдельными входами и лестничными клетками в соответствии с </w:t>
      </w:r>
      <w:hyperlink r:id="rId124">
        <w:r>
          <w:rPr>
            <w:color w:val="0000FF"/>
          </w:rPr>
          <w:t>СП 379.1325800</w:t>
        </w:r>
      </w:hyperlink>
      <w:r>
        <w:t>.</w:t>
      </w:r>
    </w:p>
    <w:p w:rsidR="000E04C3" w:rsidRDefault="000E04C3">
      <w:pPr>
        <w:pStyle w:val="ConsPlusNormal"/>
        <w:jc w:val="both"/>
      </w:pPr>
      <w:r>
        <w:t xml:space="preserve">(п. 3.9 в ред. </w:t>
      </w:r>
      <w:hyperlink r:id="rId125">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3.9а Требования к проектированию санитарно-бытовых помещений приведены в </w:t>
      </w:r>
      <w:hyperlink r:id="rId126">
        <w:r>
          <w:rPr>
            <w:color w:val="0000FF"/>
          </w:rPr>
          <w:t>СП 2.2.3670</w:t>
        </w:r>
      </w:hyperlink>
      <w:r>
        <w:t>.</w:t>
      </w:r>
    </w:p>
    <w:p w:rsidR="000E04C3" w:rsidRDefault="000E04C3">
      <w:pPr>
        <w:pStyle w:val="ConsPlusNormal"/>
        <w:spacing w:before="200"/>
        <w:ind w:firstLine="540"/>
        <w:jc w:val="both"/>
      </w:pPr>
      <w:r>
        <w:t xml:space="preserve">Микроклимат административно-бытовых помещений (температура воздуха, результирующая температура помещения, относительная влажность воздуха, скорость движения воздуха, параметры шума) должны соответствовать требованиям </w:t>
      </w:r>
      <w:hyperlink r:id="rId127">
        <w:r>
          <w:rPr>
            <w:color w:val="0000FF"/>
          </w:rPr>
          <w:t>ГОСТ 30494</w:t>
        </w:r>
      </w:hyperlink>
      <w:r>
        <w:t xml:space="preserve">, </w:t>
      </w:r>
      <w:hyperlink r:id="rId128">
        <w:r>
          <w:rPr>
            <w:color w:val="0000FF"/>
          </w:rPr>
          <w:t>ГОСТ 12.1.005</w:t>
        </w:r>
      </w:hyperlink>
      <w:r>
        <w:t xml:space="preserve">, </w:t>
      </w:r>
      <w:hyperlink r:id="rId129">
        <w:r>
          <w:rPr>
            <w:color w:val="0000FF"/>
          </w:rPr>
          <w:t>СанПиН 1.2.3685</w:t>
        </w:r>
      </w:hyperlink>
      <w:r>
        <w:t>.</w:t>
      </w:r>
    </w:p>
    <w:p w:rsidR="000E04C3" w:rsidRDefault="000E04C3">
      <w:pPr>
        <w:pStyle w:val="ConsPlusNormal"/>
        <w:jc w:val="both"/>
      </w:pPr>
      <w:r>
        <w:t xml:space="preserve">(п. 3.9а введен </w:t>
      </w:r>
      <w:hyperlink r:id="rId130">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r>
        <w:t>3.10 В составе административно-бытовых помещений следует предусматривать комнаты для спортивных занятий. Спортивные залы допускается проектировать пристроенными, встроенными и встроенно-пристроенными.</w:t>
      </w:r>
    </w:p>
    <w:p w:rsidR="000E04C3" w:rsidRDefault="000E04C3">
      <w:pPr>
        <w:pStyle w:val="ConsPlusNormal"/>
        <w:jc w:val="both"/>
      </w:pPr>
      <w:r>
        <w:t xml:space="preserve">(п. 3.10 введен </w:t>
      </w:r>
      <w:hyperlink r:id="rId131">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3.11 При выборе цветового решения зданий и помещений следует учитывать требования </w:t>
      </w:r>
      <w:hyperlink r:id="rId132">
        <w:r>
          <w:rPr>
            <w:color w:val="0000FF"/>
          </w:rPr>
          <w:t xml:space="preserve">СП </w:t>
        </w:r>
        <w:r>
          <w:rPr>
            <w:color w:val="0000FF"/>
          </w:rPr>
          <w:lastRenderedPageBreak/>
          <w:t>52.13330</w:t>
        </w:r>
      </w:hyperlink>
      <w:r>
        <w:t xml:space="preserve">, </w:t>
      </w:r>
      <w:hyperlink w:anchor="P1059">
        <w:r>
          <w:rPr>
            <w:color w:val="0000FF"/>
          </w:rPr>
          <w:t>[6]</w:t>
        </w:r>
      </w:hyperlink>
      <w:r>
        <w:t>.</w:t>
      </w:r>
    </w:p>
    <w:p w:rsidR="000E04C3" w:rsidRDefault="000E04C3">
      <w:pPr>
        <w:pStyle w:val="ConsPlusNormal"/>
        <w:spacing w:before="200"/>
        <w:ind w:firstLine="540"/>
        <w:jc w:val="both"/>
      </w:pPr>
      <w:r>
        <w:t>Различные функциональные зоны, объединенные в одном помещении, выделяют разным цветом с учетом общего цветового решения.</w:t>
      </w:r>
    </w:p>
    <w:p w:rsidR="000E04C3" w:rsidRDefault="000E04C3">
      <w:pPr>
        <w:pStyle w:val="ConsPlusNormal"/>
        <w:spacing w:before="200"/>
        <w:ind w:firstLine="540"/>
        <w:jc w:val="both"/>
      </w:pPr>
      <w:r>
        <w:t>В цветовом решении входных групп, проходных, зон общего пользования допускается использовать цвета предприятия.</w:t>
      </w:r>
    </w:p>
    <w:p w:rsidR="000E04C3" w:rsidRDefault="000E04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04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04C3" w:rsidRDefault="000E04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04C3" w:rsidRDefault="000E04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04C3" w:rsidRDefault="000E04C3">
            <w:pPr>
              <w:pStyle w:val="ConsPlusNormal"/>
              <w:jc w:val="both"/>
            </w:pPr>
            <w:r>
              <w:rPr>
                <w:color w:val="392C69"/>
              </w:rPr>
              <w:t>КонсультантПлюс: примечание.</w:t>
            </w:r>
          </w:p>
          <w:p w:rsidR="000E04C3" w:rsidRDefault="000E04C3">
            <w:pPr>
              <w:pStyle w:val="ConsPlusNormal"/>
              <w:jc w:val="both"/>
            </w:pPr>
            <w:r>
              <w:rPr>
                <w:color w:val="392C69"/>
              </w:rPr>
              <w:t>В официальном тексте документа, видимо, допущена опечатка: пункт 4.2.1 в СП 59.13330.2016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E04C3" w:rsidRDefault="000E04C3">
            <w:pPr>
              <w:pStyle w:val="ConsPlusNormal"/>
            </w:pPr>
          </w:p>
        </w:tc>
      </w:tr>
    </w:tbl>
    <w:p w:rsidR="000E04C3" w:rsidRDefault="000E04C3">
      <w:pPr>
        <w:pStyle w:val="ConsPlusNormal"/>
        <w:spacing w:before="260"/>
        <w:ind w:firstLine="540"/>
        <w:jc w:val="both"/>
      </w:pPr>
      <w:r>
        <w:t xml:space="preserve">В помещениях, предназначенных для кратковременного пребывания (бытовые помещения, умывальные, санузлы, рекреационные пространства, коридоры, обеденные залы, комнаты приема пищи), допускается предусматривать насыщенную цветовую гамму и контрастные отношения цветов; при этом следует учитывать </w:t>
      </w:r>
      <w:hyperlink r:id="rId133">
        <w:r>
          <w:rPr>
            <w:color w:val="0000FF"/>
          </w:rPr>
          <w:t>СП 59.13330.2016</w:t>
        </w:r>
      </w:hyperlink>
      <w:r>
        <w:t xml:space="preserve"> (пункт 4.2.1). Применение контрастных цветов не должно затруднять ориентацию в помещении, в том числе слабовидящих маломобильных групп населения.</w:t>
      </w:r>
    </w:p>
    <w:p w:rsidR="000E04C3" w:rsidRDefault="000E04C3">
      <w:pPr>
        <w:pStyle w:val="ConsPlusNormal"/>
        <w:jc w:val="both"/>
      </w:pPr>
      <w:r>
        <w:t xml:space="preserve">(п. 3.11 введен </w:t>
      </w:r>
      <w:hyperlink r:id="rId134">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3.12 При возведении административных и бытовых зданий в модульных конструкциях объемно-планировочные и конструктивные решения следует разрабатывать с учетом </w:t>
      </w:r>
      <w:hyperlink r:id="rId135">
        <w:r>
          <w:rPr>
            <w:color w:val="0000FF"/>
          </w:rPr>
          <w:t>ГОСТ 28984</w:t>
        </w:r>
      </w:hyperlink>
      <w:r>
        <w:t>.</w:t>
      </w:r>
    </w:p>
    <w:p w:rsidR="000E04C3" w:rsidRDefault="000E04C3">
      <w:pPr>
        <w:pStyle w:val="ConsPlusNormal"/>
        <w:spacing w:before="200"/>
        <w:ind w:firstLine="540"/>
        <w:jc w:val="both"/>
      </w:pPr>
      <w:r>
        <w:t xml:space="preserve">Модульные здания высотой не более двух этажей должны соответствовать требованиям </w:t>
      </w:r>
      <w:hyperlink r:id="rId136">
        <w:r>
          <w:rPr>
            <w:color w:val="0000FF"/>
          </w:rPr>
          <w:t>ГОСТ Р 58760</w:t>
        </w:r>
      </w:hyperlink>
      <w:r>
        <w:t xml:space="preserve"> с учетом их функционального назначения.</w:t>
      </w:r>
    </w:p>
    <w:p w:rsidR="000E04C3" w:rsidRDefault="000E04C3">
      <w:pPr>
        <w:pStyle w:val="ConsPlusNormal"/>
        <w:jc w:val="both"/>
      </w:pPr>
      <w:r>
        <w:t xml:space="preserve">(в ред. </w:t>
      </w:r>
      <w:hyperlink r:id="rId137">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Модульные здания высотой три этажа и более должны соответствовать требованиям </w:t>
      </w:r>
      <w:hyperlink r:id="rId138">
        <w:r>
          <w:rPr>
            <w:color w:val="0000FF"/>
          </w:rPr>
          <w:t>СП 1.13130</w:t>
        </w:r>
      </w:hyperlink>
      <w:r>
        <w:t xml:space="preserve">, </w:t>
      </w:r>
      <w:hyperlink r:id="rId139">
        <w:r>
          <w:rPr>
            <w:color w:val="0000FF"/>
          </w:rPr>
          <w:t>СП 2.13130</w:t>
        </w:r>
      </w:hyperlink>
      <w:r>
        <w:t xml:space="preserve">, </w:t>
      </w:r>
      <w:hyperlink r:id="rId140">
        <w:r>
          <w:rPr>
            <w:color w:val="0000FF"/>
          </w:rPr>
          <w:t>СП 4.13130</w:t>
        </w:r>
      </w:hyperlink>
      <w:r>
        <w:t xml:space="preserve"> в зависимости от их конструктивного решения.</w:t>
      </w:r>
    </w:p>
    <w:p w:rsidR="000E04C3" w:rsidRDefault="000E04C3">
      <w:pPr>
        <w:pStyle w:val="ConsPlusNormal"/>
        <w:jc w:val="both"/>
      </w:pPr>
      <w:r>
        <w:t xml:space="preserve">(п. 3.12 введен </w:t>
      </w:r>
      <w:hyperlink r:id="rId141">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3.13 Административно-бытовые здания и помещения допускается размещать в объектах культурного наследия при создании условий для приспособления объекта для современного использования </w:t>
      </w:r>
      <w:hyperlink w:anchor="P1064">
        <w:r>
          <w:rPr>
            <w:color w:val="0000FF"/>
          </w:rPr>
          <w:t>[9]</w:t>
        </w:r>
      </w:hyperlink>
      <w:r>
        <w:t>, [</w:t>
      </w:r>
      <w:hyperlink w:anchor="P1066">
        <w:r>
          <w:rPr>
            <w:color w:val="0000FF"/>
          </w:rPr>
          <w:t>10</w:t>
        </w:r>
      </w:hyperlink>
      <w:r>
        <w:t xml:space="preserve">, </w:t>
      </w:r>
      <w:hyperlink r:id="rId142">
        <w:r>
          <w:rPr>
            <w:color w:val="0000FF"/>
          </w:rPr>
          <w:t>статья 44</w:t>
        </w:r>
      </w:hyperlink>
      <w:r>
        <w:t>].</w:t>
      </w:r>
    </w:p>
    <w:p w:rsidR="000E04C3" w:rsidRDefault="000E04C3">
      <w:pPr>
        <w:pStyle w:val="ConsPlusNormal"/>
        <w:spacing w:before="200"/>
        <w:ind w:firstLine="540"/>
        <w:jc w:val="both"/>
      </w:pPr>
      <w:r>
        <w:t xml:space="preserve">При перепланировке объекта культурного наследия сохранению подлежат архитектурно-планировочные параметры, послужившие основанием для признания его объектом культурного наследия (памятником истории и культуры) </w:t>
      </w:r>
      <w:hyperlink w:anchor="P1066">
        <w:r>
          <w:rPr>
            <w:color w:val="0000FF"/>
          </w:rPr>
          <w:t>[10]</w:t>
        </w:r>
      </w:hyperlink>
      <w:r>
        <w:t>.</w:t>
      </w:r>
    </w:p>
    <w:p w:rsidR="000E04C3" w:rsidRDefault="000E04C3">
      <w:pPr>
        <w:pStyle w:val="ConsPlusNormal"/>
        <w:jc w:val="both"/>
      </w:pPr>
      <w:r>
        <w:t xml:space="preserve">(п. 3.13 введен </w:t>
      </w:r>
      <w:hyperlink r:id="rId143">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r>
        <w:t xml:space="preserve">3.14 В случае невозможности полного приспособления объекта культурного наследия для инвалидов при проектировании следует руководствоваться </w:t>
      </w:r>
      <w:hyperlink r:id="rId144">
        <w:r>
          <w:rPr>
            <w:color w:val="0000FF"/>
          </w:rPr>
          <w:t>пунктами 4.7</w:t>
        </w:r>
      </w:hyperlink>
      <w:r>
        <w:t xml:space="preserve">, </w:t>
      </w:r>
      <w:hyperlink r:id="rId145">
        <w:r>
          <w:rPr>
            <w:color w:val="0000FF"/>
          </w:rPr>
          <w:t>8.1.2</w:t>
        </w:r>
      </w:hyperlink>
      <w:r>
        <w:t xml:space="preserve"> СП 59.13330.2020.</w:t>
      </w:r>
    </w:p>
    <w:p w:rsidR="000E04C3" w:rsidRDefault="000E04C3">
      <w:pPr>
        <w:pStyle w:val="ConsPlusNormal"/>
        <w:jc w:val="both"/>
      </w:pPr>
      <w:r>
        <w:t xml:space="preserve">(п. 3.14 введен </w:t>
      </w:r>
      <w:hyperlink r:id="rId146">
        <w:r>
          <w:rPr>
            <w:color w:val="0000FF"/>
          </w:rPr>
          <w:t>Изменением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Title"/>
        <w:ind w:firstLine="540"/>
        <w:jc w:val="both"/>
        <w:outlineLvl w:val="1"/>
      </w:pPr>
      <w:r>
        <w:t>4 Объемно-планировочные и конструктивные решения</w:t>
      </w:r>
    </w:p>
    <w:p w:rsidR="000E04C3" w:rsidRDefault="000E04C3">
      <w:pPr>
        <w:pStyle w:val="ConsPlusNormal"/>
        <w:ind w:firstLine="540"/>
        <w:jc w:val="both"/>
      </w:pPr>
    </w:p>
    <w:p w:rsidR="000E04C3" w:rsidRDefault="000E04C3">
      <w:pPr>
        <w:pStyle w:val="ConsPlusNormal"/>
        <w:ind w:firstLine="540"/>
        <w:jc w:val="both"/>
      </w:pPr>
      <w:r>
        <w:t>4.1 Архитектурные решения следует принимать с учетом градостроительных, климатических условий района строительства и характера окружающей среды.</w:t>
      </w:r>
    </w:p>
    <w:p w:rsidR="000E04C3" w:rsidRDefault="000E04C3">
      <w:pPr>
        <w:pStyle w:val="ConsPlusNormal"/>
        <w:spacing w:before="200"/>
        <w:ind w:firstLine="540"/>
        <w:jc w:val="both"/>
      </w:pPr>
      <w:r>
        <w:t xml:space="preserve">В административных и бытовых зданиях при промышленных предприятиях, использующих труд инвалидов, размеры коммуникационных и эвакуационных путей следует принимать по </w:t>
      </w:r>
      <w:hyperlink r:id="rId147">
        <w:r>
          <w:rPr>
            <w:color w:val="0000FF"/>
          </w:rPr>
          <w:t>СП 59.13330</w:t>
        </w:r>
      </w:hyperlink>
      <w:r>
        <w:t xml:space="preserve"> и </w:t>
      </w:r>
      <w:hyperlink r:id="rId148">
        <w:r>
          <w:rPr>
            <w:color w:val="0000FF"/>
          </w:rPr>
          <w:t>СП 1.13130</w:t>
        </w:r>
      </w:hyperlink>
      <w:r>
        <w:t>.</w:t>
      </w:r>
    </w:p>
    <w:p w:rsidR="000E04C3" w:rsidRDefault="000E04C3">
      <w:pPr>
        <w:pStyle w:val="ConsPlusNormal"/>
        <w:spacing w:before="200"/>
        <w:ind w:firstLine="540"/>
        <w:jc w:val="both"/>
      </w:pPr>
      <w:r>
        <w:t xml:space="preserve">На путях движения в зданиях следует предусматривать аудиовизуальные информационные и тактильные средства по </w:t>
      </w:r>
      <w:hyperlink r:id="rId149">
        <w:r>
          <w:rPr>
            <w:color w:val="0000FF"/>
          </w:rPr>
          <w:t>СП 59.13330</w:t>
        </w:r>
      </w:hyperlink>
      <w:r>
        <w:t xml:space="preserve"> и </w:t>
      </w:r>
      <w:hyperlink r:id="rId150">
        <w:r>
          <w:rPr>
            <w:color w:val="0000FF"/>
          </w:rPr>
          <w:t>СП 136.13330</w:t>
        </w:r>
      </w:hyperlink>
      <w:r>
        <w:t>.</w:t>
      </w:r>
    </w:p>
    <w:p w:rsidR="000E04C3" w:rsidRDefault="000E04C3">
      <w:pPr>
        <w:pStyle w:val="ConsPlusNormal"/>
        <w:spacing w:before="200"/>
        <w:ind w:firstLine="540"/>
        <w:jc w:val="both"/>
      </w:pPr>
      <w:r>
        <w:t xml:space="preserve">В санитарно-бытовых помещениях следует проектировать специальные места в уборных, душевых, раздевальных для различных категорий инвалидов по </w:t>
      </w:r>
      <w:hyperlink r:id="rId151">
        <w:r>
          <w:rPr>
            <w:color w:val="0000FF"/>
          </w:rPr>
          <w:t>СП 59.13330</w:t>
        </w:r>
      </w:hyperlink>
      <w:r>
        <w:t xml:space="preserve"> и </w:t>
      </w:r>
      <w:hyperlink r:id="rId152">
        <w:r>
          <w:rPr>
            <w:color w:val="0000FF"/>
          </w:rPr>
          <w:t>СП 139.13330</w:t>
        </w:r>
      </w:hyperlink>
      <w:r>
        <w:t>.</w:t>
      </w:r>
    </w:p>
    <w:p w:rsidR="000E04C3" w:rsidRDefault="000E04C3">
      <w:pPr>
        <w:pStyle w:val="ConsPlusNormal"/>
        <w:spacing w:before="200"/>
        <w:ind w:firstLine="540"/>
        <w:jc w:val="both"/>
      </w:pPr>
      <w:r>
        <w:t xml:space="preserve">Число и виды рабочих мест следует проектировать в зависимости от количества работающих инвалидов, устанавливаемого заданием на проектирование в соответствии с </w:t>
      </w:r>
      <w:hyperlink r:id="rId153">
        <w:r>
          <w:rPr>
            <w:color w:val="0000FF"/>
          </w:rPr>
          <w:t>СП 59.13330</w:t>
        </w:r>
      </w:hyperlink>
      <w:r>
        <w:t>.</w:t>
      </w:r>
    </w:p>
    <w:p w:rsidR="000E04C3" w:rsidRDefault="000E04C3">
      <w:pPr>
        <w:pStyle w:val="ConsPlusNormal"/>
        <w:jc w:val="both"/>
      </w:pPr>
      <w:r>
        <w:t xml:space="preserve">(п. 4.1 в ред. </w:t>
      </w:r>
      <w:hyperlink r:id="rId154">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lastRenderedPageBreak/>
        <w:t xml:space="preserve">4.1а Основания и несущие конструкции здания должны быть запроектированы согласно </w:t>
      </w:r>
      <w:hyperlink r:id="rId155">
        <w:r>
          <w:rPr>
            <w:color w:val="0000FF"/>
          </w:rPr>
          <w:t>ГОСТ 27751</w:t>
        </w:r>
      </w:hyperlink>
      <w:r>
        <w:t xml:space="preserve">, </w:t>
      </w:r>
      <w:hyperlink r:id="rId156">
        <w:r>
          <w:rPr>
            <w:color w:val="0000FF"/>
          </w:rPr>
          <w:t>СП 16.13330</w:t>
        </w:r>
      </w:hyperlink>
      <w:r>
        <w:t xml:space="preserve">, </w:t>
      </w:r>
      <w:hyperlink r:id="rId157">
        <w:r>
          <w:rPr>
            <w:color w:val="0000FF"/>
          </w:rPr>
          <w:t>СП 20.13330</w:t>
        </w:r>
      </w:hyperlink>
      <w:r>
        <w:t xml:space="preserve">, </w:t>
      </w:r>
      <w:hyperlink r:id="rId158">
        <w:r>
          <w:rPr>
            <w:color w:val="0000FF"/>
          </w:rPr>
          <w:t>СП 63.13330</w:t>
        </w:r>
      </w:hyperlink>
      <w:r>
        <w:t>.</w:t>
      </w:r>
    </w:p>
    <w:p w:rsidR="000E04C3" w:rsidRDefault="000E04C3">
      <w:pPr>
        <w:pStyle w:val="ConsPlusNormal"/>
        <w:spacing w:before="200"/>
        <w:ind w:firstLine="540"/>
        <w:jc w:val="both"/>
      </w:pPr>
      <w:r>
        <w:t>Строительные конструкции должны обладать долговечностью и надежностью с учетом возможных опасных воздействий, а также устойчивостью к прогрессирующему обрушению.</w:t>
      </w:r>
    </w:p>
    <w:p w:rsidR="000E04C3" w:rsidRDefault="000E04C3">
      <w:pPr>
        <w:pStyle w:val="ConsPlusNormal"/>
        <w:spacing w:before="200"/>
        <w:ind w:firstLine="540"/>
        <w:jc w:val="both"/>
      </w:pPr>
      <w:r>
        <w:t xml:space="preserve">Проектирование защиты от прогрессирующего обрушения требуется выполнять для зданий, указанных в </w:t>
      </w:r>
      <w:hyperlink r:id="rId159">
        <w:r>
          <w:rPr>
            <w:color w:val="0000FF"/>
          </w:rPr>
          <w:t>ГОСТ 27751</w:t>
        </w:r>
      </w:hyperlink>
      <w:r>
        <w:t xml:space="preserve">. Значения нагрузок, характеристики материалов и расчетные схемы следует принимать в соответствии с </w:t>
      </w:r>
      <w:hyperlink r:id="rId160">
        <w:r>
          <w:rPr>
            <w:color w:val="0000FF"/>
          </w:rPr>
          <w:t>СП 385.1325800</w:t>
        </w:r>
      </w:hyperlink>
      <w:r>
        <w:t>.</w:t>
      </w:r>
    </w:p>
    <w:p w:rsidR="000E04C3" w:rsidRDefault="000E04C3">
      <w:pPr>
        <w:pStyle w:val="ConsPlusNormal"/>
        <w:spacing w:before="200"/>
        <w:ind w:firstLine="540"/>
        <w:jc w:val="both"/>
      </w:pPr>
      <w:r>
        <w:t xml:space="preserve">Проектирование здания при действии особых нагрузок и воздействий на строительные конструкции выполняется согласно </w:t>
      </w:r>
      <w:hyperlink r:id="rId161">
        <w:r>
          <w:rPr>
            <w:color w:val="0000FF"/>
          </w:rPr>
          <w:t>СП 296.1325800</w:t>
        </w:r>
      </w:hyperlink>
      <w:r>
        <w:t xml:space="preserve"> и заданию на проектирование.</w:t>
      </w:r>
    </w:p>
    <w:p w:rsidR="000E04C3" w:rsidRDefault="000E04C3">
      <w:pPr>
        <w:pStyle w:val="ConsPlusNormal"/>
        <w:jc w:val="both"/>
      </w:pPr>
      <w:r>
        <w:t xml:space="preserve">(п. 4.1а в ред. </w:t>
      </w:r>
      <w:hyperlink r:id="rId162">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4.2 Административные и бытовые помещения строительно-монтажных организаций следует, как правило, размещать в мобильных зданиях. Допускается использовать для этих целей здания строящихся объектов и подлежащие сносу, в том числе жилые.</w:t>
      </w:r>
    </w:p>
    <w:p w:rsidR="000E04C3" w:rsidRDefault="000E04C3">
      <w:pPr>
        <w:pStyle w:val="ConsPlusNormal"/>
        <w:spacing w:before="200"/>
        <w:ind w:firstLine="540"/>
        <w:jc w:val="both"/>
      </w:pPr>
      <w:r>
        <w:t>4.3 Высота помещений от пола до потолка должна быть не менее 2,7 м, высота залов собраний, столовых и административных помещений вместимостью более 75 чел. - не менее 3 м.</w:t>
      </w:r>
    </w:p>
    <w:p w:rsidR="000E04C3" w:rsidRDefault="000E04C3">
      <w:pPr>
        <w:pStyle w:val="ConsPlusNormal"/>
        <w:spacing w:before="200"/>
        <w:ind w:firstLine="540"/>
        <w:jc w:val="both"/>
      </w:pPr>
      <w:r>
        <w:t>Допускается высота, м, не менее:</w:t>
      </w:r>
    </w:p>
    <w:p w:rsidR="000E04C3" w:rsidRDefault="000E04C3">
      <w:pPr>
        <w:pStyle w:val="ConsPlusNormal"/>
        <w:spacing w:before="200"/>
        <w:ind w:firstLine="540"/>
        <w:jc w:val="both"/>
      </w:pPr>
      <w:r>
        <w:t>2,6 - в помещениях с постоянным пребыванием людей при условии размещения этих помещений на площади, не превышающей 20% общей площади помещений объекта;</w:t>
      </w:r>
    </w:p>
    <w:p w:rsidR="000E04C3" w:rsidRDefault="000E04C3">
      <w:pPr>
        <w:pStyle w:val="ConsPlusNormal"/>
        <w:spacing w:before="200"/>
        <w:ind w:firstLine="540"/>
        <w:jc w:val="both"/>
      </w:pPr>
      <w:r>
        <w:t>2,4 - в мобильных зданиях, а также в административных и бытовых помещениях при приспособлении объекта культурного наследия для современного использования;</w:t>
      </w:r>
    </w:p>
    <w:p w:rsidR="000E04C3" w:rsidRDefault="000E04C3">
      <w:pPr>
        <w:pStyle w:val="ConsPlusNormal"/>
        <w:spacing w:before="200"/>
        <w:ind w:firstLine="540"/>
        <w:jc w:val="both"/>
      </w:pPr>
      <w:r>
        <w:t>2,0 - в коридорах и холлах при приспособлении объекта культурного наследия для современного использования.</w:t>
      </w:r>
    </w:p>
    <w:p w:rsidR="000E04C3" w:rsidRDefault="000E04C3">
      <w:pPr>
        <w:pStyle w:val="ConsPlusNormal"/>
        <w:jc w:val="both"/>
      </w:pPr>
      <w:r>
        <w:t xml:space="preserve">(п. 4.3 в ред. </w:t>
      </w:r>
      <w:hyperlink r:id="rId163">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4.4 Высоту от пола до низа выступающих конструкций перекрытий, оборудования и коммуникаций, а также высоту от пола до потолка в коридорах следует принимать не менее 2,2 м.</w:t>
      </w:r>
    </w:p>
    <w:p w:rsidR="000E04C3" w:rsidRDefault="000E04C3">
      <w:pPr>
        <w:pStyle w:val="ConsPlusNormal"/>
        <w:spacing w:before="200"/>
        <w:ind w:firstLine="540"/>
        <w:jc w:val="both"/>
      </w:pPr>
      <w:r>
        <w:t>Высоту технических этажей следует принимать с учетом размещаемого оборудования, инженерных сетей и условий их эксплуатации, при этом в местах прохода обслуживающего персонала высота в чистоте должна быть не менее 1,8 м.</w:t>
      </w:r>
    </w:p>
    <w:p w:rsidR="000E04C3" w:rsidRDefault="000E04C3">
      <w:pPr>
        <w:pStyle w:val="ConsPlusNormal"/>
        <w:jc w:val="both"/>
      </w:pPr>
      <w:r>
        <w:t xml:space="preserve">(в ред. </w:t>
      </w:r>
      <w:hyperlink r:id="rId164">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4.5 Площадь вестибюля зданий следует принимать из расчета 0,2 м</w:t>
      </w:r>
      <w:r>
        <w:rPr>
          <w:vertAlign w:val="superscript"/>
        </w:rPr>
        <w:t>2</w:t>
      </w:r>
      <w:r>
        <w:t>, а на предприятиях, размещаемых в Северной строительно-климатической зоне, - 0,25 м</w:t>
      </w:r>
      <w:r>
        <w:rPr>
          <w:vertAlign w:val="superscript"/>
        </w:rPr>
        <w:t>2</w:t>
      </w:r>
      <w:r>
        <w:t xml:space="preserve"> на одного работающего в наиболее многочисленной смене, но не менее 18 м</w:t>
      </w:r>
      <w:r>
        <w:rPr>
          <w:vertAlign w:val="superscript"/>
        </w:rPr>
        <w:t>2</w:t>
      </w:r>
      <w:r>
        <w:t>.</w:t>
      </w:r>
    </w:p>
    <w:p w:rsidR="000E04C3" w:rsidRDefault="000E04C3">
      <w:pPr>
        <w:pStyle w:val="ConsPlusNormal"/>
        <w:spacing w:before="200"/>
        <w:ind w:firstLine="540"/>
        <w:jc w:val="both"/>
      </w:pPr>
      <w:r>
        <w:t>4.6 В многоэтажных административных и бытовых зданиях при разнице отметок пола вестибюля и верхнего этажа 12 м и более, а также при наличии на втором этаже и выше помещений, предназначенных для инвалидов, пользующихся креслами-колясками, следует предусматривать лифты или другие средства вертикального транспорта.</w:t>
      </w:r>
    </w:p>
    <w:p w:rsidR="000E04C3" w:rsidRDefault="000E04C3">
      <w:pPr>
        <w:pStyle w:val="ConsPlusNormal"/>
        <w:spacing w:before="200"/>
        <w:ind w:firstLine="540"/>
        <w:jc w:val="both"/>
      </w:pPr>
      <w:r>
        <w:t>Число лифтов следует принимать по расчету, но не менее двух; при этом один из лифтов допускается принимать грузовым. Один из лифтов должен иметь глубину кабины не менее 2,1 м, ширину - не менее 1,1 м, ширину дверного проема - не менее 0,9 м.</w:t>
      </w:r>
    </w:p>
    <w:p w:rsidR="000E04C3" w:rsidRDefault="000E04C3">
      <w:pPr>
        <w:pStyle w:val="ConsPlusNormal"/>
        <w:jc w:val="both"/>
      </w:pPr>
      <w:r>
        <w:t xml:space="preserve">(в ред. </w:t>
      </w:r>
      <w:hyperlink r:id="rId165">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Следует не предусматривать лифты при надстройке здания мансардным этажом при отметке его пола не более 14 м и отсутствии помещений, используемых инвалидами на креслах-колясках.</w:t>
      </w:r>
    </w:p>
    <w:p w:rsidR="000E04C3" w:rsidRDefault="000E04C3">
      <w:pPr>
        <w:pStyle w:val="ConsPlusNormal"/>
        <w:spacing w:before="200"/>
        <w:ind w:firstLine="540"/>
        <w:jc w:val="both"/>
      </w:pPr>
      <w:r>
        <w:t>4.6а При приспособлении объекта для современного использования помещения, доступные для инвалидов, следует располагать в пределах 1-го этажа.</w:t>
      </w:r>
    </w:p>
    <w:p w:rsidR="000E04C3" w:rsidRDefault="000E04C3">
      <w:pPr>
        <w:pStyle w:val="ConsPlusNormal"/>
        <w:jc w:val="both"/>
      </w:pPr>
      <w:r>
        <w:t xml:space="preserve">(п. 4.6а введен </w:t>
      </w:r>
      <w:hyperlink r:id="rId166">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r>
        <w:t xml:space="preserve">4.7 Ширина лифтового холла при однорядном расположении лифтов должна быть не менее 1,3 наименьшей глубины кабины лифта, при двухрядном расположении - не менее удвоенного </w:t>
      </w:r>
      <w:r>
        <w:lastRenderedPageBreak/>
        <w:t>значения наименьшей глубины кабины одного из лифтов противоположного ряда. Перед лифтами с глубиной кабины 2,1 м и более ширина холла должна быть не менее 2,5 м.</w:t>
      </w:r>
    </w:p>
    <w:p w:rsidR="000E04C3" w:rsidRDefault="000E04C3">
      <w:pPr>
        <w:pStyle w:val="ConsPlusNormal"/>
        <w:spacing w:before="200"/>
        <w:ind w:firstLine="540"/>
        <w:jc w:val="both"/>
      </w:pPr>
      <w:r>
        <w:t>4.8 В зданиях следует предусматривать помещения для хранения, очистки и сушки уборочного инвентаря, оборудованные системой горячего и холодного водоснабжения и смежные с уборными. Площадь этих помещений следует принимать из расчета 0,8 м</w:t>
      </w:r>
      <w:r>
        <w:rPr>
          <w:vertAlign w:val="superscript"/>
        </w:rPr>
        <w:t>2</w:t>
      </w:r>
      <w:r>
        <w:t xml:space="preserve"> на каждые 100 м</w:t>
      </w:r>
      <w:r>
        <w:rPr>
          <w:vertAlign w:val="superscript"/>
        </w:rPr>
        <w:t>2</w:t>
      </w:r>
      <w:r>
        <w:t xml:space="preserve"> площади этажа, но не менее 4 м</w:t>
      </w:r>
      <w:r>
        <w:rPr>
          <w:vertAlign w:val="superscript"/>
        </w:rPr>
        <w:t>2</w:t>
      </w:r>
      <w:r>
        <w:t>. Для зданий площадью более 3000 м</w:t>
      </w:r>
      <w:r>
        <w:rPr>
          <w:vertAlign w:val="superscript"/>
        </w:rPr>
        <w:t>2</w:t>
      </w:r>
      <w:r>
        <w:t xml:space="preserve"> площадь помещений следует принимать из расчета 0,6 м</w:t>
      </w:r>
      <w:r>
        <w:rPr>
          <w:vertAlign w:val="superscript"/>
        </w:rPr>
        <w:t>2</w:t>
      </w:r>
      <w:r>
        <w:t xml:space="preserve"> на каждые 100 м</w:t>
      </w:r>
      <w:r>
        <w:rPr>
          <w:vertAlign w:val="superscript"/>
        </w:rPr>
        <w:t>2</w:t>
      </w:r>
      <w:r>
        <w:t>, а для зданий площадью более 5000 м</w:t>
      </w:r>
      <w:r>
        <w:rPr>
          <w:vertAlign w:val="superscript"/>
        </w:rPr>
        <w:t>2</w:t>
      </w:r>
      <w:r>
        <w:t xml:space="preserve"> соответственно 0,4 м</w:t>
      </w:r>
      <w:r>
        <w:rPr>
          <w:vertAlign w:val="superscript"/>
        </w:rPr>
        <w:t>2</w:t>
      </w:r>
      <w:r>
        <w:t xml:space="preserve"> на каждые 100 м</w:t>
      </w:r>
      <w:r>
        <w:rPr>
          <w:vertAlign w:val="superscript"/>
        </w:rPr>
        <w:t>2</w:t>
      </w:r>
      <w:r>
        <w:t>. При площади этажа менее 400 м</w:t>
      </w:r>
      <w:r>
        <w:rPr>
          <w:vertAlign w:val="superscript"/>
        </w:rPr>
        <w:t>2</w:t>
      </w:r>
      <w:r>
        <w:t xml:space="preserve"> следует предусматривать одно помещение на два смежных этажа.</w:t>
      </w:r>
    </w:p>
    <w:p w:rsidR="000E04C3" w:rsidRDefault="000E04C3">
      <w:pPr>
        <w:pStyle w:val="ConsPlusNormal"/>
        <w:jc w:val="both"/>
      </w:pPr>
      <w:r>
        <w:t xml:space="preserve">(п. 4.8 в ред. </w:t>
      </w:r>
      <w:hyperlink r:id="rId167">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4.9 Сообщение между отапливаемыми производственными зданиями и отдельно стоящими бытовыми зданиями следует предусматривать через отапливаемые переходы. Отапливаемые переходы не предусматривают из зданий, размещаемых в IV климатическом районе (исключая подрайон IVГ), а также независимо от климатического района - из отапливаемых производственных зданий с численностью работающих в каждом не более 30 чел. в смену. При этом в производственных зданиях должны быть предусмотрены помещения для хранения теплой верхней одежды, оборудованные вешалками.</w:t>
      </w:r>
    </w:p>
    <w:p w:rsidR="000E04C3" w:rsidRDefault="000E04C3">
      <w:pPr>
        <w:pStyle w:val="ConsPlusNormal"/>
        <w:spacing w:before="200"/>
        <w:ind w:firstLine="540"/>
        <w:jc w:val="both"/>
      </w:pPr>
      <w:r>
        <w:t xml:space="preserve">4.10 Административные и бытовые помещения могут размещаться в пристройках, вставках и встройках в соответствии с </w:t>
      </w:r>
      <w:hyperlink r:id="rId168">
        <w:r>
          <w:rPr>
            <w:color w:val="0000FF"/>
          </w:rPr>
          <w:t>СП 56.13330</w:t>
        </w:r>
      </w:hyperlink>
      <w:r>
        <w:t>, отвечающих требованиям нормативных документов по пожарной безопасности.</w:t>
      </w:r>
    </w:p>
    <w:p w:rsidR="000E04C3" w:rsidRDefault="000E04C3">
      <w:pPr>
        <w:pStyle w:val="ConsPlusNormal"/>
        <w:jc w:val="both"/>
      </w:pPr>
      <w:r>
        <w:t xml:space="preserve">(п. 4.10 в ред. </w:t>
      </w:r>
      <w:hyperlink r:id="rId169">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4.11 Во встроенных помещениях производственных зданий могут предусматриваться уборные, помещения для отдыха, обогрева или охлаждения, личной гигиены женщин, ручных ванн, устройства питьевого водоснабжения, умывальные, полудуши, помещения для мастеров и другого персонала, которые по условиям производства должны размещаться вблизи рабочих мест и отвечать требованиям нормативных документов по пожарной безопасности.</w:t>
      </w:r>
    </w:p>
    <w:p w:rsidR="000E04C3" w:rsidRDefault="000E04C3">
      <w:pPr>
        <w:pStyle w:val="ConsPlusNormal"/>
        <w:jc w:val="both"/>
      </w:pPr>
      <w:r>
        <w:t xml:space="preserve">(в ред. </w:t>
      </w:r>
      <w:hyperlink r:id="rId170">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Высоту встроенных помещений (от пола до потолка) следует принимать не менее 2,4 м.</w:t>
      </w:r>
    </w:p>
    <w:p w:rsidR="000E04C3" w:rsidRDefault="000E04C3">
      <w:pPr>
        <w:pStyle w:val="ConsPlusNormal"/>
        <w:jc w:val="both"/>
      </w:pPr>
      <w:r>
        <w:t xml:space="preserve">(абзац введен </w:t>
      </w:r>
      <w:hyperlink r:id="rId171">
        <w:r>
          <w:rPr>
            <w:color w:val="0000FF"/>
          </w:rPr>
          <w:t>Изменением N 1</w:t>
        </w:r>
      </w:hyperlink>
      <w:r>
        <w:t>, утв. Приказом Минстроя России от 18.08.2016 N 579/пр)</w:t>
      </w:r>
    </w:p>
    <w:p w:rsidR="000E04C3" w:rsidRDefault="000E04C3">
      <w:pPr>
        <w:pStyle w:val="ConsPlusNormal"/>
        <w:spacing w:before="200"/>
        <w:ind w:firstLine="540"/>
        <w:jc w:val="both"/>
      </w:pPr>
      <w:bookmarkStart w:id="0" w:name="P221"/>
      <w:bookmarkEnd w:id="0"/>
      <w:r>
        <w:t>4.12 В многоэтажных административных и бытовых зданиях численностью 300 работающих и более, а также в многоэтажных бытовых зданиях общей площадью 3000 м</w:t>
      </w:r>
      <w:r>
        <w:rPr>
          <w:vertAlign w:val="superscript"/>
        </w:rPr>
        <w:t>2</w:t>
      </w:r>
      <w:r>
        <w:t xml:space="preserve"> и более следует предусматривать вертикальные мусоропроводы с мусоросборными камерами, ограждающие конструкции которых отвечают требованиям огнестойкости нормативных документов по пожарной безопасности.</w:t>
      </w:r>
    </w:p>
    <w:p w:rsidR="000E04C3" w:rsidRDefault="000E04C3">
      <w:pPr>
        <w:pStyle w:val="ConsPlusNormal"/>
        <w:jc w:val="both"/>
      </w:pPr>
      <w:r>
        <w:t xml:space="preserve">(в ред. </w:t>
      </w:r>
      <w:hyperlink r:id="rId172">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4.13 Число эвакуируемых из санитарно-бытовых и административных помещений должно соответствовать общей списочной численности работающих либо численности двух смежных смен (с расчетом по максимальной смене), из залов столовых, собраний и совещаний - числу мест в залах, увеличенному на 25%.</w:t>
      </w:r>
    </w:p>
    <w:p w:rsidR="000E04C3" w:rsidRDefault="000E04C3">
      <w:pPr>
        <w:pStyle w:val="ConsPlusNormal"/>
        <w:jc w:val="both"/>
      </w:pPr>
      <w:r>
        <w:t xml:space="preserve">(п. 4.13 в ред. </w:t>
      </w:r>
      <w:hyperlink r:id="rId173">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4.14 Ширину проходов, коридоров и других горизонтальных участков путей эвакуации следует принимать из расчета, чтобы плотность потоков эвакуируемых не превышала 5 чел. на 1 м</w:t>
      </w:r>
      <w:r>
        <w:rPr>
          <w:vertAlign w:val="superscript"/>
        </w:rPr>
        <w:t>2</w:t>
      </w:r>
      <w:r>
        <w:t>, при этом ширину прохода в помещении следует принимать не менее 1 м, коридора или перехода в другое здание - не менее 1,4 м, а при наличии в числе работающих инвалидов, пользующихся креслами-колясками, - не менее 1,2 и 1,8 м соответственно.</w:t>
      </w:r>
    </w:p>
    <w:p w:rsidR="000E04C3" w:rsidRDefault="000E04C3">
      <w:pPr>
        <w:pStyle w:val="ConsPlusNormal"/>
        <w:spacing w:before="200"/>
        <w:ind w:firstLine="540"/>
        <w:jc w:val="both"/>
      </w:pPr>
      <w:r>
        <w:t xml:space="preserve">Ширина эвакуационного выхода из помещений и из коридоров на лестничную клетку должна быть установлена в зависимости от числа эвакуируемых через этот выход (но не менее 0,9 м) из расчета на 1 м ширины выхода (двери) с учетом требований </w:t>
      </w:r>
      <w:hyperlink r:id="rId174">
        <w:r>
          <w:rPr>
            <w:color w:val="0000FF"/>
          </w:rPr>
          <w:t>СП 1.13130</w:t>
        </w:r>
      </w:hyperlink>
      <w:r>
        <w:t>. При реконструкции в случае, если дверные проемы располагаются в несущих конструкциях или лестничных клетках, допускается уменьшать ширину дверного проема в свету до 0,8 м. Из технических помещений и кладовых без постоянных рабочих мест площадью не более 20 м</w:t>
      </w:r>
      <w:r>
        <w:rPr>
          <w:vertAlign w:val="superscript"/>
        </w:rPr>
        <w:t>2</w:t>
      </w:r>
      <w:r>
        <w:t>, уборных, душевых кабин, кабины личной гигиены женщин, санузлов, а также из помещений с одним рабочим местом допускается предусматривать эвакуационные выходы шириной не менее 0,6 м.</w:t>
      </w:r>
    </w:p>
    <w:p w:rsidR="000E04C3" w:rsidRDefault="000E04C3">
      <w:pPr>
        <w:pStyle w:val="ConsPlusNormal"/>
        <w:jc w:val="both"/>
      </w:pPr>
      <w:r>
        <w:t xml:space="preserve">(в ред. </w:t>
      </w:r>
      <w:hyperlink r:id="rId175">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lastRenderedPageBreak/>
        <w:t xml:space="preserve">Пожаробезопасные зоны следует проектировать в соответствии с требованиями </w:t>
      </w:r>
      <w:hyperlink r:id="rId176">
        <w:r>
          <w:rPr>
            <w:color w:val="0000FF"/>
          </w:rPr>
          <w:t>СП 1.13130</w:t>
        </w:r>
      </w:hyperlink>
      <w:r>
        <w:t xml:space="preserve"> и </w:t>
      </w:r>
      <w:hyperlink r:id="rId177">
        <w:r>
          <w:rPr>
            <w:color w:val="0000FF"/>
          </w:rPr>
          <w:t>СП 59.13330</w:t>
        </w:r>
      </w:hyperlink>
      <w:r>
        <w:t>.</w:t>
      </w:r>
    </w:p>
    <w:p w:rsidR="000E04C3" w:rsidRDefault="000E04C3">
      <w:pPr>
        <w:pStyle w:val="ConsPlusNormal"/>
        <w:jc w:val="both"/>
      </w:pPr>
      <w:r>
        <w:t xml:space="preserve">(в ред. </w:t>
      </w:r>
      <w:hyperlink r:id="rId178">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4.15 Ширина лестничных маршей должна быть не менее ширины выхода на лестничную клетку с наиболее населенного этажа, но не менее 1 м, а для реконструируемых зданий и лестниц, ведущих в помещение с числом одновременно пребывающих в нем до пяти человек, - не менее 0,9 м.</w:t>
      </w:r>
    </w:p>
    <w:p w:rsidR="000E04C3" w:rsidRDefault="000E04C3">
      <w:pPr>
        <w:pStyle w:val="ConsPlusNormal"/>
        <w:jc w:val="both"/>
      </w:pPr>
      <w:r>
        <w:t xml:space="preserve">(в ред. </w:t>
      </w:r>
      <w:hyperlink r:id="rId179">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При наличии работающих инвалидов с нарушением работы опорно-двигательного аппарата ширина эвакуационного выхода из помещений должна быть не менее 0,9 м, ширина лестничных маршей и выхода на лестничную клетку - не менее 1,2 м.</w:t>
      </w:r>
    </w:p>
    <w:p w:rsidR="000E04C3" w:rsidRDefault="000E04C3">
      <w:pPr>
        <w:pStyle w:val="ConsPlusNormal"/>
        <w:jc w:val="both"/>
      </w:pPr>
      <w:r>
        <w:t xml:space="preserve">(п. 4.15 в ред. </w:t>
      </w:r>
      <w:hyperlink r:id="rId180">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 xml:space="preserve">4.16 Расстояние по коридору от двери наиболее удаленного помещения, расположенного между лестничными клетками или наружными выходами (кроме уборных, умывальных, душевых), до ближайшего выхода на лестничную клетку или наружу должно отвечать требованиям </w:t>
      </w:r>
      <w:hyperlink r:id="rId181">
        <w:r>
          <w:rPr>
            <w:color w:val="0000FF"/>
          </w:rPr>
          <w:t>СП 1.13130</w:t>
        </w:r>
      </w:hyperlink>
      <w:r>
        <w:t>.</w:t>
      </w:r>
    </w:p>
    <w:p w:rsidR="000E04C3" w:rsidRDefault="000E04C3">
      <w:pPr>
        <w:pStyle w:val="ConsPlusNormal"/>
        <w:jc w:val="both"/>
      </w:pPr>
      <w:r>
        <w:t xml:space="preserve">(в ред. </w:t>
      </w:r>
      <w:hyperlink r:id="rId182">
        <w:r>
          <w:rPr>
            <w:color w:val="0000FF"/>
          </w:rPr>
          <w:t>Изменения N 1</w:t>
        </w:r>
      </w:hyperlink>
      <w:r>
        <w:t xml:space="preserve">, утв. Приказом Минстроя России от 18.08.2016 N 579/пр, </w:t>
      </w:r>
      <w:hyperlink r:id="rId183">
        <w:r>
          <w:rPr>
            <w:color w:val="0000FF"/>
          </w:rPr>
          <w:t>Изменения N 2</w:t>
        </w:r>
      </w:hyperlink>
      <w:r>
        <w:t xml:space="preserve">, утв. Приказом Минстроя России от 01.08.2018 N 475/пр, </w:t>
      </w:r>
      <w:hyperlink r:id="rId184">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4.17 Из встроенных помещений, размещаемых в производственных зданиях на антресолях, выходы могут предусматриваться в производственные помещения по открытым лестницам.</w:t>
      </w:r>
    </w:p>
    <w:p w:rsidR="000E04C3" w:rsidRDefault="000E04C3">
      <w:pPr>
        <w:pStyle w:val="ConsPlusNormal"/>
        <w:jc w:val="both"/>
      </w:pPr>
      <w:r>
        <w:t xml:space="preserve">(в ред. </w:t>
      </w:r>
      <w:hyperlink r:id="rId185">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Расстояние от выходов из встроенных помещений до выходов наружу следует принимать в соответствии с требованиями нормативных документов по пожарной безопасности.</w:t>
      </w:r>
    </w:p>
    <w:p w:rsidR="000E04C3" w:rsidRDefault="000E04C3">
      <w:pPr>
        <w:pStyle w:val="ConsPlusNormal"/>
        <w:jc w:val="both"/>
      </w:pPr>
      <w:r>
        <w:t xml:space="preserve">(в ред. </w:t>
      </w:r>
      <w:hyperlink r:id="rId186">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 xml:space="preserve">4.18 Остекленные двери и фрамуги над ними во внутренних стенах лестничных клеток допускается применять в зданиях всех степеней огнестойкости; при этом в зданиях с отметкой пола верхнего этажа 15 м и более остекление следует предусматривать из армированного стекла и с учетом требований </w:t>
      </w:r>
      <w:hyperlink r:id="rId187">
        <w:r>
          <w:rPr>
            <w:color w:val="0000FF"/>
          </w:rPr>
          <w:t>СП 2.13130</w:t>
        </w:r>
      </w:hyperlink>
      <w:r>
        <w:t>.</w:t>
      </w:r>
    </w:p>
    <w:p w:rsidR="000E04C3" w:rsidRDefault="000E04C3">
      <w:pPr>
        <w:pStyle w:val="ConsPlusNormal"/>
        <w:jc w:val="both"/>
      </w:pPr>
      <w:r>
        <w:t xml:space="preserve">(в ред. </w:t>
      </w:r>
      <w:hyperlink r:id="rId188">
        <w:r>
          <w:rPr>
            <w:color w:val="0000FF"/>
          </w:rPr>
          <w:t>Изменения N 3</w:t>
        </w:r>
      </w:hyperlink>
      <w:r>
        <w:t xml:space="preserve">, утв. Приказом Минстроя России от 22.11.2019 N 716/пр, </w:t>
      </w:r>
      <w:hyperlink r:id="rId189">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4.19 Применение облицовочных и декоративно-отделочных материалов для стен, перегородок, потолков и покрытия полов на путях эвакуации, а также в зальных помещениях в зависимости от их вместимости следует предусматривать в соответствии с </w:t>
      </w:r>
      <w:hyperlink w:anchor="P1054">
        <w:r>
          <w:rPr>
            <w:color w:val="0000FF"/>
          </w:rPr>
          <w:t>[3]</w:t>
        </w:r>
      </w:hyperlink>
      <w:r>
        <w:t xml:space="preserve"> и нормативными документами по пожарной безопасности.</w:t>
      </w:r>
    </w:p>
    <w:p w:rsidR="000E04C3" w:rsidRDefault="000E04C3">
      <w:pPr>
        <w:pStyle w:val="ConsPlusNormal"/>
        <w:jc w:val="both"/>
      </w:pPr>
      <w:r>
        <w:t xml:space="preserve">(п. 4.19 в ред. </w:t>
      </w:r>
      <w:hyperlink r:id="rId190">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 xml:space="preserve">4.20 Степень огнестойкости, класс конструктивной пожарной опасности, высоту зданий и площадь этажа здания в пределах пожарного отсека следует принимать в соответствии с требованиями </w:t>
      </w:r>
      <w:hyperlink r:id="rId191">
        <w:r>
          <w:rPr>
            <w:color w:val="0000FF"/>
          </w:rPr>
          <w:t>СП 2.13130</w:t>
        </w:r>
      </w:hyperlink>
      <w:r>
        <w:t>.</w:t>
      </w:r>
    </w:p>
    <w:p w:rsidR="000E04C3" w:rsidRDefault="000E04C3">
      <w:pPr>
        <w:pStyle w:val="ConsPlusNormal"/>
        <w:jc w:val="both"/>
      </w:pPr>
      <w:r>
        <w:t xml:space="preserve">(п. 4.20 в ред. </w:t>
      </w:r>
      <w:hyperlink r:id="rId192">
        <w:r>
          <w:rPr>
            <w:color w:val="0000FF"/>
          </w:rPr>
          <w:t>Изменения N 1</w:t>
        </w:r>
      </w:hyperlink>
      <w:r>
        <w:t xml:space="preserve">, утв. Приказом Минстроя России от 18.08.2016 N 579/пр, </w:t>
      </w:r>
      <w:hyperlink r:id="rId193">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4.21 На взрывоопасных производствах здания административного и бытового назначения следует выполнять отдельно стоящими и располагать вне зоны воздействия взрывной волны.</w:t>
      </w:r>
    </w:p>
    <w:p w:rsidR="000E04C3" w:rsidRDefault="000E04C3">
      <w:pPr>
        <w:pStyle w:val="ConsPlusNormal"/>
        <w:spacing w:before="200"/>
        <w:ind w:firstLine="540"/>
        <w:jc w:val="both"/>
      </w:pPr>
      <w:r>
        <w:t>В случаях, когда опасность воздействия не исключается, здания следует выполнять взрывоустойчивыми для предотвращения разрушения несущих и ограждающих конструкций и обеспечения защиты людей, находящихся в зданиях.</w:t>
      </w:r>
    </w:p>
    <w:p w:rsidR="000E04C3" w:rsidRDefault="000E04C3">
      <w:pPr>
        <w:pStyle w:val="ConsPlusNormal"/>
        <w:jc w:val="both"/>
      </w:pPr>
      <w:r>
        <w:t xml:space="preserve">(п. 4.21 введен </w:t>
      </w:r>
      <w:hyperlink r:id="rId194">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4.22 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 Оцениваются возможные последствия взрыва на территории опасного производственного объекта с учетом факторов: физико-химических свойств горючих веществ, выбрасываемых в атмосферу, рельефа местности, </w:t>
      </w:r>
      <w:r>
        <w:lastRenderedPageBreak/>
        <w:t xml:space="preserve">взаиморасположения объектов на ней, габаритно-массовых и прочностных характеристик зданий и сооружений, их конструктивных решений в соответствии с </w:t>
      </w:r>
      <w:hyperlink w:anchor="P1060">
        <w:r>
          <w:rPr>
            <w:color w:val="0000FF"/>
          </w:rPr>
          <w:t>[7]</w:t>
        </w:r>
      </w:hyperlink>
      <w:r>
        <w:t xml:space="preserve">, </w:t>
      </w:r>
      <w:hyperlink w:anchor="P1068">
        <w:r>
          <w:rPr>
            <w:color w:val="0000FF"/>
          </w:rPr>
          <w:t>[11]</w:t>
        </w:r>
      </w:hyperlink>
      <w:r>
        <w:t xml:space="preserve"> и </w:t>
      </w:r>
      <w:hyperlink r:id="rId195">
        <w:r>
          <w:rPr>
            <w:color w:val="0000FF"/>
          </w:rPr>
          <w:t>СП 296.1325800</w:t>
        </w:r>
      </w:hyperlink>
      <w:r>
        <w:t>.</w:t>
      </w:r>
    </w:p>
    <w:p w:rsidR="000E04C3" w:rsidRDefault="000E04C3">
      <w:pPr>
        <w:pStyle w:val="ConsPlusNormal"/>
        <w:jc w:val="both"/>
      </w:pPr>
      <w:r>
        <w:t xml:space="preserve">(п. 4.22 введен </w:t>
      </w:r>
      <w:hyperlink r:id="rId196">
        <w:r>
          <w:rPr>
            <w:color w:val="0000FF"/>
          </w:rPr>
          <w:t>Изменением N 3</w:t>
        </w:r>
      </w:hyperlink>
      <w:r>
        <w:t xml:space="preserve">, утв. Приказом Минстроя России от 22.11.2019 N 716/пр, в ред. </w:t>
      </w:r>
      <w:hyperlink r:id="rId197">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4.23 Взрывоустойчивые здания проектируются, как правило, одноэтажными, простой формы в плане, без перепада высот смежных участков, с организованным наружным водостоком, и должны быть ориентированы таким образом, чтобы боковой фасад зданий был обращен к потенциальному источнику взрыва. Следует избегать внутренних углов на фасадах зданий, обращенных в сторону потенциального источника взрыва, дверные проемы и окна следует располагать на фасадах зданий, противоположных возможному направлению взрыва. Рекомендуется выполнять плоские стены, обращенные к потенциальному источнику взрыва (или изогнутые выпуклостью к нему), без архитектурных деталей, уменьшать число окон и дверей в здании и размещать их по возможности дальше от потенциальных источников взрыва.</w:t>
      </w:r>
    </w:p>
    <w:p w:rsidR="000E04C3" w:rsidRDefault="000E04C3">
      <w:pPr>
        <w:pStyle w:val="ConsPlusNormal"/>
        <w:spacing w:before="200"/>
        <w:ind w:firstLine="540"/>
        <w:jc w:val="both"/>
      </w:pPr>
      <w:r>
        <w:t>При планировке внутренних помещений следует исключать размещение систем вентиляции и осветительных приборов, которые могут упасть на людей при колебаниях здания, предусматривать их прочное крепление к несущим конструкциям зданий. Применение подвесных потолков допускается при выполнении конструктивных решений, ограничивающих их обрушение. В помещениях взрывоустойчивых зданий не допускаются оштукатуривание потолков и стен, облицовка их керамической плиткой.</w:t>
      </w:r>
    </w:p>
    <w:p w:rsidR="000E04C3" w:rsidRDefault="000E04C3">
      <w:pPr>
        <w:pStyle w:val="ConsPlusNormal"/>
        <w:spacing w:before="200"/>
        <w:ind w:firstLine="540"/>
        <w:jc w:val="both"/>
      </w:pPr>
      <w:r>
        <w:t xml:space="preserve">В качестве заполнения окон следует использовать ударостойкое безосколочное стекло, поликарбонатный пластик и подобные материалы (по </w:t>
      </w:r>
      <w:hyperlink r:id="rId198">
        <w:r>
          <w:rPr>
            <w:color w:val="0000FF"/>
          </w:rPr>
          <w:t>ГОСТ 30826</w:t>
        </w:r>
      </w:hyperlink>
      <w:r>
        <w:t xml:space="preserve">). Оконное стекло (по </w:t>
      </w:r>
      <w:hyperlink r:id="rId199">
        <w:r>
          <w:rPr>
            <w:color w:val="0000FF"/>
          </w:rPr>
          <w:t>ГОСТ 111</w:t>
        </w:r>
      </w:hyperlink>
      <w:r>
        <w:t>) может быть оклеено с внутренней стороны полихлорвиниловой пленкой. Оконные и дверные рамы должны быть устойчивыми к взрыву. В целях предохранения стекол от разрушения допускается устраивать жалюзи, закрывающиеся при наружном взрыве (с изменением их положения из наклонного в вертикальное).</w:t>
      </w:r>
    </w:p>
    <w:p w:rsidR="000E04C3" w:rsidRDefault="000E04C3">
      <w:pPr>
        <w:pStyle w:val="ConsPlusNormal"/>
        <w:jc w:val="both"/>
      </w:pPr>
      <w:r>
        <w:t xml:space="preserve">(в ред. </w:t>
      </w:r>
      <w:hyperlink r:id="rId200">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Входы в здания следует оборудовать тамбурами с наружными защитно-герметическими дверями, воспринимающими расчетные нагрузки (с учетом требований </w:t>
      </w:r>
      <w:hyperlink r:id="rId201">
        <w:r>
          <w:rPr>
            <w:color w:val="0000FF"/>
          </w:rPr>
          <w:t>СП 296.1325800</w:t>
        </w:r>
      </w:hyperlink>
      <w:r>
        <w:t>), и внутренними герметическими дверями. Двери тамбуров должны открываться наружу.</w:t>
      </w:r>
    </w:p>
    <w:p w:rsidR="000E04C3" w:rsidRDefault="000E04C3">
      <w:pPr>
        <w:pStyle w:val="ConsPlusNormal"/>
        <w:spacing w:before="200"/>
        <w:ind w:firstLine="540"/>
        <w:jc w:val="both"/>
      </w:pPr>
      <w:r>
        <w:t>Помещения взрывоустойчивых зданий должны быть герметичными.</w:t>
      </w:r>
    </w:p>
    <w:p w:rsidR="000E04C3" w:rsidRDefault="000E04C3">
      <w:pPr>
        <w:pStyle w:val="ConsPlusNormal"/>
        <w:jc w:val="both"/>
      </w:pPr>
      <w:r>
        <w:t xml:space="preserve">(п. 4.23 введен </w:t>
      </w:r>
      <w:hyperlink r:id="rId202">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4.24 Геометрические параметры модульных зданий, предназначенных для помещений административного и бытового назначения, должны соответствовать </w:t>
      </w:r>
      <w:hyperlink r:id="rId203">
        <w:r>
          <w:rPr>
            <w:color w:val="0000FF"/>
          </w:rPr>
          <w:t>ГОСТ Р 58760</w:t>
        </w:r>
      </w:hyperlink>
      <w:r>
        <w:t>.</w:t>
      </w:r>
    </w:p>
    <w:p w:rsidR="000E04C3" w:rsidRDefault="000E04C3">
      <w:pPr>
        <w:pStyle w:val="ConsPlusNormal"/>
        <w:jc w:val="both"/>
      </w:pPr>
      <w:r>
        <w:t xml:space="preserve">(в ред. </w:t>
      </w:r>
      <w:hyperlink r:id="rId204">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Модульные здания должны соответствовать требованиям:</w:t>
      </w:r>
    </w:p>
    <w:p w:rsidR="000E04C3" w:rsidRDefault="000E04C3">
      <w:pPr>
        <w:pStyle w:val="ConsPlusNormal"/>
        <w:spacing w:before="200"/>
        <w:ind w:firstLine="540"/>
        <w:jc w:val="both"/>
      </w:pPr>
      <w:r>
        <w:t>- быстрого возведения и, при необходимости, демонтажа;</w:t>
      </w:r>
    </w:p>
    <w:p w:rsidR="000E04C3" w:rsidRDefault="000E04C3">
      <w:pPr>
        <w:pStyle w:val="ConsPlusNormal"/>
        <w:spacing w:before="200"/>
        <w:ind w:firstLine="540"/>
        <w:jc w:val="both"/>
      </w:pPr>
      <w:r>
        <w:t>- компактного размещения, возможности блокирования, а также строительства комплексов из модулей;</w:t>
      </w:r>
    </w:p>
    <w:p w:rsidR="000E04C3" w:rsidRDefault="000E04C3">
      <w:pPr>
        <w:pStyle w:val="ConsPlusNormal"/>
        <w:spacing w:before="200"/>
        <w:ind w:firstLine="540"/>
        <w:jc w:val="both"/>
      </w:pPr>
      <w:r>
        <w:t>- возможности подключения к требуемым сетям инженерно-технического обеспечения.</w:t>
      </w:r>
    </w:p>
    <w:p w:rsidR="000E04C3" w:rsidRDefault="000E04C3">
      <w:pPr>
        <w:pStyle w:val="ConsPlusNormal"/>
        <w:jc w:val="both"/>
      </w:pPr>
      <w:r>
        <w:t xml:space="preserve">(п. 4.24 введен </w:t>
      </w:r>
      <w:hyperlink r:id="rId205">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4.25 Система поддержания микроклимата в модульном здании должна обеспечивать температурно-влажностный режим для персонала согласно </w:t>
      </w:r>
      <w:hyperlink r:id="rId206">
        <w:r>
          <w:rPr>
            <w:color w:val="0000FF"/>
          </w:rPr>
          <w:t>СанПиН 1.2.3685</w:t>
        </w:r>
      </w:hyperlink>
      <w:r>
        <w:t>.</w:t>
      </w:r>
    </w:p>
    <w:p w:rsidR="000E04C3" w:rsidRDefault="000E04C3">
      <w:pPr>
        <w:pStyle w:val="ConsPlusNormal"/>
        <w:jc w:val="both"/>
      </w:pPr>
      <w:r>
        <w:t xml:space="preserve">(п. 4.25 введен </w:t>
      </w:r>
      <w:hyperlink r:id="rId207">
        <w:r>
          <w:rPr>
            <w:color w:val="0000FF"/>
          </w:rPr>
          <w:t>Изменением N 3</w:t>
        </w:r>
      </w:hyperlink>
      <w:r>
        <w:t xml:space="preserve">, утв. Приказом Минстроя России от 22.11.2019 N 716/пр, в ред. </w:t>
      </w:r>
      <w:hyperlink r:id="rId208">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4.26 Климатическое исполнение блочно-модульных зданий по </w:t>
      </w:r>
      <w:hyperlink r:id="rId209">
        <w:r>
          <w:rPr>
            <w:color w:val="0000FF"/>
          </w:rPr>
          <w:t>ГОСТ 15150</w:t>
        </w:r>
      </w:hyperlink>
      <w:r>
        <w:t xml:space="preserve"> принимается в зависимости от климатического района строительства с учетом </w:t>
      </w:r>
      <w:hyperlink r:id="rId210">
        <w:r>
          <w:rPr>
            <w:color w:val="0000FF"/>
          </w:rPr>
          <w:t>СП 131.13330</w:t>
        </w:r>
      </w:hyperlink>
      <w:r>
        <w:t>.</w:t>
      </w:r>
    </w:p>
    <w:p w:rsidR="000E04C3" w:rsidRDefault="000E04C3">
      <w:pPr>
        <w:pStyle w:val="ConsPlusNormal"/>
        <w:jc w:val="both"/>
      </w:pPr>
      <w:r>
        <w:t xml:space="preserve">(п. 4.26 введен </w:t>
      </w:r>
      <w:hyperlink r:id="rId211">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4.27 Степень огнестойкости, класс конструктивной и функциональной пожарной опасности модульных зданий устанавливаются в соответствии с </w:t>
      </w:r>
      <w:hyperlink r:id="rId212">
        <w:r>
          <w:rPr>
            <w:color w:val="0000FF"/>
          </w:rPr>
          <w:t>СП 2.13130</w:t>
        </w:r>
      </w:hyperlink>
      <w:r>
        <w:t>.</w:t>
      </w:r>
    </w:p>
    <w:p w:rsidR="000E04C3" w:rsidRDefault="000E04C3">
      <w:pPr>
        <w:pStyle w:val="ConsPlusNormal"/>
        <w:jc w:val="both"/>
      </w:pPr>
      <w:r>
        <w:t xml:space="preserve">(п. 4.27 введен </w:t>
      </w:r>
      <w:hyperlink r:id="rId213">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r>
        <w:t xml:space="preserve">4.28 В зависимости от назначения модульное здание должно быть оснащено системами </w:t>
      </w:r>
      <w:r>
        <w:lastRenderedPageBreak/>
        <w:t xml:space="preserve">электроснабжения, водоснабжения и канализации, а также системой вентиляции в соответствии с </w:t>
      </w:r>
      <w:hyperlink r:id="rId214">
        <w:r>
          <w:rPr>
            <w:color w:val="0000FF"/>
          </w:rPr>
          <w:t>СП 60.13330</w:t>
        </w:r>
      </w:hyperlink>
      <w:r>
        <w:t>.</w:t>
      </w:r>
    </w:p>
    <w:p w:rsidR="000E04C3" w:rsidRDefault="000E04C3">
      <w:pPr>
        <w:pStyle w:val="ConsPlusNormal"/>
        <w:spacing w:before="200"/>
        <w:ind w:firstLine="540"/>
        <w:jc w:val="both"/>
      </w:pPr>
      <w:r>
        <w:t xml:space="preserve">Системы пожарной защиты следует предусматривать в соответствии с </w:t>
      </w:r>
      <w:hyperlink r:id="rId215">
        <w:r>
          <w:rPr>
            <w:color w:val="0000FF"/>
          </w:rPr>
          <w:t>СП 3.13130</w:t>
        </w:r>
      </w:hyperlink>
      <w:r>
        <w:t xml:space="preserve">, </w:t>
      </w:r>
      <w:hyperlink r:id="rId216">
        <w:r>
          <w:rPr>
            <w:color w:val="0000FF"/>
          </w:rPr>
          <w:t>СП 485.1311500</w:t>
        </w:r>
      </w:hyperlink>
      <w:r>
        <w:t xml:space="preserve">, </w:t>
      </w:r>
      <w:hyperlink r:id="rId217">
        <w:r>
          <w:rPr>
            <w:color w:val="0000FF"/>
          </w:rPr>
          <w:t>СП 6.13130</w:t>
        </w:r>
      </w:hyperlink>
      <w:r>
        <w:t xml:space="preserve">, </w:t>
      </w:r>
      <w:hyperlink r:id="rId218">
        <w:r>
          <w:rPr>
            <w:color w:val="0000FF"/>
          </w:rPr>
          <w:t>СП 7.13130</w:t>
        </w:r>
      </w:hyperlink>
      <w:r>
        <w:t xml:space="preserve">, </w:t>
      </w:r>
      <w:hyperlink r:id="rId219">
        <w:r>
          <w:rPr>
            <w:color w:val="0000FF"/>
          </w:rPr>
          <w:t>СП 8.13130</w:t>
        </w:r>
      </w:hyperlink>
      <w:r>
        <w:t xml:space="preserve"> и </w:t>
      </w:r>
      <w:hyperlink r:id="rId220">
        <w:r>
          <w:rPr>
            <w:color w:val="0000FF"/>
          </w:rPr>
          <w:t>СП 10.13130</w:t>
        </w:r>
      </w:hyperlink>
      <w:r>
        <w:t xml:space="preserve">, </w:t>
      </w:r>
      <w:hyperlink w:anchor="P1062">
        <w:r>
          <w:rPr>
            <w:color w:val="0000FF"/>
          </w:rPr>
          <w:t>[8]</w:t>
        </w:r>
      </w:hyperlink>
      <w:r>
        <w:t>.</w:t>
      </w:r>
    </w:p>
    <w:p w:rsidR="000E04C3" w:rsidRDefault="000E04C3">
      <w:pPr>
        <w:pStyle w:val="ConsPlusNormal"/>
        <w:jc w:val="both"/>
      </w:pPr>
      <w:r>
        <w:t xml:space="preserve">(п. 4.28 введен </w:t>
      </w:r>
      <w:hyperlink r:id="rId221">
        <w:r>
          <w:rPr>
            <w:color w:val="0000FF"/>
          </w:rPr>
          <w:t>Изменением N 3</w:t>
        </w:r>
      </w:hyperlink>
      <w:r>
        <w:t xml:space="preserve">, утв. Приказом Минстроя России от 22.11.2019 N 716/пр, в ред. </w:t>
      </w:r>
      <w:hyperlink r:id="rId222">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 xml:space="preserve">4.29 При проектировании административных и бытовых зданий, размещаемых вблизи участков разработки природных ресурсов, в том числе в составе химических и нефтегазохимических производств и индустриальных парков, следует руководствоваться </w:t>
      </w:r>
      <w:hyperlink r:id="rId223">
        <w:r>
          <w:rPr>
            <w:color w:val="0000FF"/>
          </w:rPr>
          <w:t>СП 56.13330</w:t>
        </w:r>
      </w:hyperlink>
      <w:r>
        <w:t xml:space="preserve"> и </w:t>
      </w:r>
      <w:hyperlink w:anchor="P1068">
        <w:r>
          <w:rPr>
            <w:color w:val="0000FF"/>
          </w:rPr>
          <w:t>[11]</w:t>
        </w:r>
      </w:hyperlink>
      <w:r>
        <w:t>.</w:t>
      </w:r>
    </w:p>
    <w:p w:rsidR="000E04C3" w:rsidRDefault="000E04C3">
      <w:pPr>
        <w:pStyle w:val="ConsPlusNormal"/>
        <w:spacing w:before="200"/>
        <w:ind w:firstLine="540"/>
        <w:jc w:val="both"/>
      </w:pPr>
      <w:r>
        <w:t>Административные и бытовые здания, здания управлений, помещения предприятий общественного питания, медицинских организаций, конструкторских бюро, учебного назначения, общественных организаций, лабораторные и другие помещения размещают на входной территории химических и нефтегазохимических производств и индустриальных парков с соблюдением противопожарных расстояний от производственных объектов.</w:t>
      </w:r>
    </w:p>
    <w:p w:rsidR="000E04C3" w:rsidRDefault="000E04C3">
      <w:pPr>
        <w:pStyle w:val="ConsPlusNormal"/>
        <w:spacing w:before="200"/>
        <w:ind w:firstLine="540"/>
        <w:jc w:val="both"/>
      </w:pPr>
      <w:r>
        <w:t xml:space="preserve">Проектирование фундаментов объектов в блочном исполнении на многолетнемерзлых грунтах следует выполнять в соответствии с </w:t>
      </w:r>
      <w:hyperlink r:id="rId224">
        <w:r>
          <w:rPr>
            <w:color w:val="0000FF"/>
          </w:rPr>
          <w:t>СП 25.13330</w:t>
        </w:r>
      </w:hyperlink>
      <w:r>
        <w:t>.</w:t>
      </w:r>
    </w:p>
    <w:p w:rsidR="000E04C3" w:rsidRDefault="000E04C3">
      <w:pPr>
        <w:pStyle w:val="ConsPlusNormal"/>
        <w:jc w:val="both"/>
      </w:pPr>
      <w:r>
        <w:t xml:space="preserve">(п. 4.29 введен </w:t>
      </w:r>
      <w:hyperlink r:id="rId225">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r>
        <w:t xml:space="preserve">4.30 В составе промышленных предприятий, промышленных кластеров и индустриальных парков административные и бытовые помещения размещают в соответствии с </w:t>
      </w:r>
      <w:hyperlink r:id="rId226">
        <w:r>
          <w:rPr>
            <w:color w:val="0000FF"/>
          </w:rPr>
          <w:t>СП 56.13330</w:t>
        </w:r>
      </w:hyperlink>
      <w:r>
        <w:t xml:space="preserve"> с учетом принятой организации обслуживания вблизи рабочих мест в зданиях, кварталах, а также промышленного кластера в целом.</w:t>
      </w:r>
    </w:p>
    <w:p w:rsidR="000E04C3" w:rsidRDefault="000E04C3">
      <w:pPr>
        <w:pStyle w:val="ConsPlusNormal"/>
        <w:jc w:val="both"/>
      </w:pPr>
      <w:r>
        <w:t xml:space="preserve">(п. 4.30 введен </w:t>
      </w:r>
      <w:hyperlink r:id="rId227">
        <w:r>
          <w:rPr>
            <w:color w:val="0000FF"/>
          </w:rPr>
          <w:t>Изменением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Title"/>
        <w:ind w:firstLine="540"/>
        <w:jc w:val="both"/>
        <w:outlineLvl w:val="1"/>
      </w:pPr>
      <w:r>
        <w:t>5 Бытовые здания и помещения</w:t>
      </w:r>
    </w:p>
    <w:p w:rsidR="000E04C3" w:rsidRDefault="000E04C3">
      <w:pPr>
        <w:pStyle w:val="ConsPlusNormal"/>
        <w:ind w:firstLine="540"/>
        <w:jc w:val="both"/>
      </w:pPr>
    </w:p>
    <w:p w:rsidR="000E04C3" w:rsidRDefault="000E04C3">
      <w:pPr>
        <w:pStyle w:val="ConsPlusNormal"/>
        <w:ind w:firstLine="540"/>
        <w:jc w:val="both"/>
      </w:pPr>
      <w:r>
        <w:t>5.1 Бытовые здания предприятий предназначены для размещения в них помещений социального обслуживания работающих: санитарно-бытовых, здравоохранения, общественного питания, торговли, службы быта, культуры.</w:t>
      </w:r>
    </w:p>
    <w:p w:rsidR="000E04C3" w:rsidRDefault="000E04C3">
      <w:pPr>
        <w:pStyle w:val="ConsPlusNormal"/>
        <w:spacing w:before="200"/>
        <w:ind w:firstLine="540"/>
        <w:jc w:val="both"/>
      </w:pPr>
      <w:r>
        <w:t>Допускается предусматривать не учтенные настоящими нормами помещения или объекты социального назначения в соответствии с утвержденными планами социально-экономического развития предприятия или квотой рабочих мест для инвалидов.</w:t>
      </w:r>
    </w:p>
    <w:p w:rsidR="000E04C3" w:rsidRDefault="000E04C3">
      <w:pPr>
        <w:pStyle w:val="ConsPlusNormal"/>
        <w:spacing w:before="200"/>
        <w:ind w:firstLine="540"/>
        <w:jc w:val="both"/>
      </w:pPr>
      <w:r>
        <w:t>5.2 В технологической части проекта должна быть установлена списочная численность работающих, в том числе инвалидов (с группами инвалидности, работающих на данном предприятии): в наиболее многочисленной смене, а также в наиболее многочисленной части смены при разнице в начале и окончании смены 1 ч и более, принимаемая для расчета бытовых помещений и устройств; при этом в численность работающих необходимо включать число практикантов, проходящих производственное обучение.</w:t>
      </w:r>
    </w:p>
    <w:p w:rsidR="000E04C3" w:rsidRDefault="000E04C3">
      <w:pPr>
        <w:pStyle w:val="ConsPlusNormal"/>
        <w:jc w:val="both"/>
      </w:pPr>
      <w:r>
        <w:t xml:space="preserve">(в ред. </w:t>
      </w:r>
      <w:hyperlink r:id="rId228">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Для мобильных зданий допускается принимать численность смены, равную 70% списочной, в том числе 30% женщин.</w:t>
      </w:r>
    </w:p>
    <w:p w:rsidR="000E04C3" w:rsidRDefault="000E04C3">
      <w:pPr>
        <w:pStyle w:val="ConsPlusNormal"/>
        <w:spacing w:before="200"/>
        <w:ind w:firstLine="540"/>
        <w:jc w:val="both"/>
      </w:pPr>
      <w:r>
        <w:t>5.3 Геометрические параметры, минимальные расстояния между осями и ширину проходов между рядами оборудования в бытовых помещениях следует принимать по таблице 1.</w:t>
      </w:r>
    </w:p>
    <w:p w:rsidR="000E04C3" w:rsidRDefault="000E04C3">
      <w:pPr>
        <w:pStyle w:val="ConsPlusNormal"/>
        <w:ind w:firstLine="540"/>
        <w:jc w:val="both"/>
      </w:pPr>
    </w:p>
    <w:p w:rsidR="000E04C3" w:rsidRDefault="000E04C3">
      <w:pPr>
        <w:pStyle w:val="ConsPlusNormal"/>
        <w:jc w:val="right"/>
      </w:pPr>
      <w:r>
        <w:t>Таблица 1</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0E04C3">
        <w:tc>
          <w:tcPr>
            <w:tcW w:w="6236" w:type="dxa"/>
            <w:tcBorders>
              <w:top w:val="single" w:sz="4" w:space="0" w:color="auto"/>
              <w:bottom w:val="single" w:sz="4" w:space="0" w:color="auto"/>
            </w:tcBorders>
            <w:vAlign w:val="center"/>
          </w:tcPr>
          <w:p w:rsidR="000E04C3" w:rsidRDefault="000E04C3">
            <w:pPr>
              <w:pStyle w:val="ConsPlusNormal"/>
              <w:jc w:val="center"/>
            </w:pPr>
            <w:r>
              <w:t>Наименование</w:t>
            </w:r>
          </w:p>
        </w:tc>
        <w:tc>
          <w:tcPr>
            <w:tcW w:w="2835" w:type="dxa"/>
            <w:tcBorders>
              <w:top w:val="single" w:sz="4" w:space="0" w:color="auto"/>
              <w:bottom w:val="single" w:sz="4" w:space="0" w:color="auto"/>
            </w:tcBorders>
            <w:vAlign w:val="center"/>
          </w:tcPr>
          <w:p w:rsidR="000E04C3" w:rsidRDefault="000E04C3">
            <w:pPr>
              <w:pStyle w:val="ConsPlusNormal"/>
              <w:jc w:val="center"/>
            </w:pPr>
            <w:r>
              <w:t>Показатель, м</w:t>
            </w:r>
          </w:p>
        </w:tc>
      </w:tr>
      <w:tr w:rsidR="000E04C3">
        <w:tc>
          <w:tcPr>
            <w:tcW w:w="9071" w:type="dxa"/>
            <w:gridSpan w:val="2"/>
            <w:tcBorders>
              <w:top w:val="single" w:sz="4" w:space="0" w:color="auto"/>
              <w:bottom w:val="single" w:sz="4" w:space="0" w:color="auto"/>
            </w:tcBorders>
          </w:tcPr>
          <w:p w:rsidR="000E04C3" w:rsidRDefault="000E04C3">
            <w:pPr>
              <w:pStyle w:val="ConsPlusNormal"/>
              <w:jc w:val="center"/>
            </w:pPr>
            <w:r>
              <w:rPr>
                <w:b/>
              </w:rPr>
              <w:t>Размеры в плане</w:t>
            </w:r>
          </w:p>
        </w:tc>
      </w:tr>
      <w:tr w:rsidR="000E04C3">
        <w:tblPrEx>
          <w:tblBorders>
            <w:insideH w:val="none" w:sz="0" w:space="0" w:color="auto"/>
          </w:tblBorders>
        </w:tblPrEx>
        <w:tc>
          <w:tcPr>
            <w:tcW w:w="6236" w:type="dxa"/>
            <w:tcBorders>
              <w:top w:val="single" w:sz="4" w:space="0" w:color="auto"/>
              <w:bottom w:val="nil"/>
            </w:tcBorders>
          </w:tcPr>
          <w:p w:rsidR="000E04C3" w:rsidRDefault="000E04C3">
            <w:pPr>
              <w:pStyle w:val="ConsPlusNormal"/>
            </w:pPr>
            <w:r>
              <w:t>Кабины:</w:t>
            </w:r>
          </w:p>
        </w:tc>
        <w:tc>
          <w:tcPr>
            <w:tcW w:w="2835" w:type="dxa"/>
            <w:tcBorders>
              <w:top w:val="single" w:sz="4" w:space="0" w:color="auto"/>
              <w:bottom w:val="nil"/>
            </w:tcBorders>
          </w:tcPr>
          <w:p w:rsidR="000E04C3" w:rsidRDefault="000E04C3">
            <w:pPr>
              <w:pStyle w:val="ConsPlusNormal"/>
              <w:jc w:val="both"/>
            </w:pP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душевых закрытые</w:t>
            </w:r>
          </w:p>
        </w:tc>
        <w:tc>
          <w:tcPr>
            <w:tcW w:w="2835" w:type="dxa"/>
            <w:tcBorders>
              <w:top w:val="nil"/>
              <w:bottom w:val="nil"/>
            </w:tcBorders>
          </w:tcPr>
          <w:p w:rsidR="000E04C3" w:rsidRDefault="000E04C3">
            <w:pPr>
              <w:pStyle w:val="ConsPlusNormal"/>
              <w:jc w:val="center"/>
            </w:pPr>
            <w:r>
              <w:t>1,8 x 0,9 (1,8 x 1,8)</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lastRenderedPageBreak/>
              <w:t>душевых открытые и со сквозным проходом, полудушей</w:t>
            </w:r>
          </w:p>
        </w:tc>
        <w:tc>
          <w:tcPr>
            <w:tcW w:w="2835" w:type="dxa"/>
            <w:tcBorders>
              <w:top w:val="nil"/>
              <w:bottom w:val="nil"/>
            </w:tcBorders>
          </w:tcPr>
          <w:p w:rsidR="000E04C3" w:rsidRDefault="000E04C3">
            <w:pPr>
              <w:pStyle w:val="ConsPlusNormal"/>
              <w:jc w:val="center"/>
            </w:pPr>
            <w:r>
              <w:t>0,9 x 0,9 (1,2 x 0,9)</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личной гигиены женщин</w:t>
            </w:r>
          </w:p>
        </w:tc>
        <w:tc>
          <w:tcPr>
            <w:tcW w:w="2835" w:type="dxa"/>
            <w:tcBorders>
              <w:top w:val="nil"/>
              <w:bottom w:val="nil"/>
            </w:tcBorders>
          </w:tcPr>
          <w:p w:rsidR="000E04C3" w:rsidRDefault="000E04C3">
            <w:pPr>
              <w:pStyle w:val="ConsPlusNormal"/>
              <w:jc w:val="center"/>
            </w:pPr>
            <w:r>
              <w:t>1,8 x 1,2 (1,8 x 2,6)</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уборных</w:t>
            </w:r>
          </w:p>
        </w:tc>
        <w:tc>
          <w:tcPr>
            <w:tcW w:w="2835" w:type="dxa"/>
            <w:tcBorders>
              <w:top w:val="nil"/>
              <w:bottom w:val="nil"/>
            </w:tcBorders>
          </w:tcPr>
          <w:p w:rsidR="000E04C3" w:rsidRDefault="000E04C3">
            <w:pPr>
              <w:pStyle w:val="ConsPlusNormal"/>
              <w:jc w:val="center"/>
            </w:pPr>
            <w:r>
              <w:t>1,2 x 0,8 (1,8 x 1,65)</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Скамьи в гардеробных</w:t>
            </w:r>
          </w:p>
        </w:tc>
        <w:tc>
          <w:tcPr>
            <w:tcW w:w="2835" w:type="dxa"/>
            <w:tcBorders>
              <w:top w:val="nil"/>
              <w:bottom w:val="nil"/>
            </w:tcBorders>
          </w:tcPr>
          <w:p w:rsidR="000E04C3" w:rsidRDefault="000E04C3">
            <w:pPr>
              <w:pStyle w:val="ConsPlusNormal"/>
              <w:jc w:val="center"/>
            </w:pPr>
            <w:r>
              <w:t>0,3 x 0,8 (0,6 x 0,8)</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Устройство питьевого водоснабжения</w:t>
            </w:r>
          </w:p>
        </w:tc>
        <w:tc>
          <w:tcPr>
            <w:tcW w:w="2835" w:type="dxa"/>
            <w:tcBorders>
              <w:top w:val="nil"/>
              <w:bottom w:val="nil"/>
            </w:tcBorders>
          </w:tcPr>
          <w:p w:rsidR="000E04C3" w:rsidRDefault="000E04C3">
            <w:pPr>
              <w:pStyle w:val="ConsPlusNormal"/>
              <w:jc w:val="center"/>
            </w:pPr>
            <w:r>
              <w:t>0,5 x 0,7</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 xml:space="preserve">Шкафы в гардеробных для уличной и домашней одежды в зависимости от климатических районов и специальной одежды и обуви </w:t>
            </w:r>
            <w:hyperlink w:anchor="P346">
              <w:r>
                <w:rPr>
                  <w:color w:val="0000FF"/>
                </w:rPr>
                <w:t>&lt;*&gt;</w:t>
              </w:r>
            </w:hyperlink>
            <w:r>
              <w:t>:</w:t>
            </w:r>
          </w:p>
        </w:tc>
        <w:tc>
          <w:tcPr>
            <w:tcW w:w="2835" w:type="dxa"/>
            <w:tcBorders>
              <w:top w:val="nil"/>
              <w:bottom w:val="nil"/>
            </w:tcBorders>
          </w:tcPr>
          <w:p w:rsidR="000E04C3" w:rsidRDefault="000E04C3">
            <w:pPr>
              <w:pStyle w:val="ConsPlusNormal"/>
              <w:jc w:val="center"/>
            </w:pP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IIБ, IIВ, IIГ, IIIБ, IIIВ, IV</w:t>
            </w:r>
          </w:p>
        </w:tc>
        <w:tc>
          <w:tcPr>
            <w:tcW w:w="2835" w:type="dxa"/>
            <w:tcBorders>
              <w:top w:val="nil"/>
              <w:bottom w:val="nil"/>
            </w:tcBorders>
          </w:tcPr>
          <w:p w:rsidR="000E04C3" w:rsidRDefault="000E04C3">
            <w:pPr>
              <w:pStyle w:val="ConsPlusNormal"/>
              <w:jc w:val="center"/>
            </w:pPr>
            <w:r>
              <w:t>0,25 x 0,5</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IВ, IД, IIА, IIIА</w:t>
            </w:r>
          </w:p>
        </w:tc>
        <w:tc>
          <w:tcPr>
            <w:tcW w:w="2835" w:type="dxa"/>
            <w:tcBorders>
              <w:top w:val="nil"/>
              <w:bottom w:val="nil"/>
            </w:tcBorders>
          </w:tcPr>
          <w:p w:rsidR="000E04C3" w:rsidRDefault="000E04C3">
            <w:pPr>
              <w:pStyle w:val="ConsPlusNormal"/>
              <w:jc w:val="center"/>
            </w:pPr>
            <w:r>
              <w:t>0,33 x 0,5</w:t>
            </w:r>
          </w:p>
        </w:tc>
      </w:tr>
      <w:tr w:rsidR="000E04C3">
        <w:tblPrEx>
          <w:tblBorders>
            <w:insideH w:val="none" w:sz="0" w:space="0" w:color="auto"/>
          </w:tblBorders>
        </w:tblPrEx>
        <w:tc>
          <w:tcPr>
            <w:tcW w:w="6236" w:type="dxa"/>
            <w:tcBorders>
              <w:top w:val="nil"/>
              <w:bottom w:val="single" w:sz="4" w:space="0" w:color="auto"/>
            </w:tcBorders>
          </w:tcPr>
          <w:p w:rsidR="000E04C3" w:rsidRDefault="000E04C3">
            <w:pPr>
              <w:pStyle w:val="ConsPlusNormal"/>
              <w:ind w:left="283"/>
            </w:pPr>
            <w:r>
              <w:t>IА, IБ, IГ и для инвалидов</w:t>
            </w:r>
          </w:p>
        </w:tc>
        <w:tc>
          <w:tcPr>
            <w:tcW w:w="2835" w:type="dxa"/>
            <w:tcBorders>
              <w:top w:val="nil"/>
              <w:bottom w:val="single" w:sz="4" w:space="0" w:color="auto"/>
            </w:tcBorders>
          </w:tcPr>
          <w:p w:rsidR="000E04C3" w:rsidRDefault="000E04C3">
            <w:pPr>
              <w:pStyle w:val="ConsPlusNormal"/>
              <w:jc w:val="center"/>
            </w:pPr>
            <w:r>
              <w:t>0,4 x 0,5</w:t>
            </w:r>
          </w:p>
        </w:tc>
      </w:tr>
      <w:tr w:rsidR="000E04C3">
        <w:tc>
          <w:tcPr>
            <w:tcW w:w="9071" w:type="dxa"/>
            <w:gridSpan w:val="2"/>
            <w:tcBorders>
              <w:top w:val="single" w:sz="4" w:space="0" w:color="auto"/>
              <w:bottom w:val="single" w:sz="4" w:space="0" w:color="auto"/>
            </w:tcBorders>
          </w:tcPr>
          <w:p w:rsidR="000E04C3" w:rsidRDefault="000E04C3">
            <w:pPr>
              <w:pStyle w:val="ConsPlusNormal"/>
              <w:jc w:val="center"/>
            </w:pPr>
            <w:r>
              <w:rPr>
                <w:b/>
              </w:rPr>
              <w:t>Размеры по высоте</w:t>
            </w:r>
          </w:p>
        </w:tc>
      </w:tr>
      <w:tr w:rsidR="000E04C3">
        <w:tblPrEx>
          <w:tblBorders>
            <w:insideH w:val="none" w:sz="0" w:space="0" w:color="auto"/>
          </w:tblBorders>
        </w:tblPrEx>
        <w:tc>
          <w:tcPr>
            <w:tcW w:w="6236" w:type="dxa"/>
            <w:tcBorders>
              <w:top w:val="single" w:sz="4" w:space="0" w:color="auto"/>
              <w:bottom w:val="nil"/>
            </w:tcBorders>
          </w:tcPr>
          <w:p w:rsidR="000E04C3" w:rsidRDefault="000E04C3">
            <w:pPr>
              <w:pStyle w:val="ConsPlusNormal"/>
            </w:pPr>
            <w:r>
              <w:t>Разделительные перегородки:</w:t>
            </w:r>
          </w:p>
        </w:tc>
        <w:tc>
          <w:tcPr>
            <w:tcW w:w="2835" w:type="dxa"/>
            <w:tcBorders>
              <w:top w:val="single" w:sz="4" w:space="0" w:color="auto"/>
              <w:bottom w:val="nil"/>
            </w:tcBorders>
          </w:tcPr>
          <w:p w:rsidR="000E04C3" w:rsidRDefault="000E04C3">
            <w:pPr>
              <w:pStyle w:val="ConsPlusNormal"/>
              <w:jc w:val="both"/>
            </w:pP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до верха перегородки</w:t>
            </w:r>
          </w:p>
        </w:tc>
        <w:tc>
          <w:tcPr>
            <w:tcW w:w="2835" w:type="dxa"/>
            <w:tcBorders>
              <w:top w:val="nil"/>
              <w:bottom w:val="nil"/>
            </w:tcBorders>
          </w:tcPr>
          <w:p w:rsidR="000E04C3" w:rsidRDefault="000E04C3">
            <w:pPr>
              <w:pStyle w:val="ConsPlusNormal"/>
              <w:jc w:val="center"/>
            </w:pPr>
            <w:r>
              <w:t>1,8</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от пола до низа перегородки</w:t>
            </w:r>
          </w:p>
        </w:tc>
        <w:tc>
          <w:tcPr>
            <w:tcW w:w="2835" w:type="dxa"/>
            <w:tcBorders>
              <w:top w:val="nil"/>
              <w:bottom w:val="nil"/>
            </w:tcBorders>
          </w:tcPr>
          <w:p w:rsidR="000E04C3" w:rsidRDefault="000E04C3">
            <w:pPr>
              <w:pStyle w:val="ConsPlusNormal"/>
              <w:jc w:val="center"/>
            </w:pPr>
            <w:r>
              <w:t>0,2</w:t>
            </w:r>
          </w:p>
        </w:tc>
      </w:tr>
      <w:tr w:rsidR="000E04C3">
        <w:tblPrEx>
          <w:tblBorders>
            <w:insideH w:val="none" w:sz="0" w:space="0" w:color="auto"/>
          </w:tblBorders>
        </w:tblPrEx>
        <w:tc>
          <w:tcPr>
            <w:tcW w:w="6236" w:type="dxa"/>
            <w:tcBorders>
              <w:top w:val="nil"/>
              <w:bottom w:val="single" w:sz="4" w:space="0" w:color="auto"/>
            </w:tcBorders>
          </w:tcPr>
          <w:p w:rsidR="000E04C3" w:rsidRDefault="000E04C3">
            <w:pPr>
              <w:pStyle w:val="ConsPlusNormal"/>
            </w:pPr>
            <w:r>
              <w:t>Шкафы для хранения одежды</w:t>
            </w:r>
          </w:p>
        </w:tc>
        <w:tc>
          <w:tcPr>
            <w:tcW w:w="2835" w:type="dxa"/>
            <w:tcBorders>
              <w:top w:val="nil"/>
              <w:bottom w:val="single" w:sz="4" w:space="0" w:color="auto"/>
            </w:tcBorders>
          </w:tcPr>
          <w:p w:rsidR="000E04C3" w:rsidRDefault="000E04C3">
            <w:pPr>
              <w:pStyle w:val="ConsPlusNormal"/>
              <w:jc w:val="center"/>
            </w:pPr>
            <w:r>
              <w:t>1,65</w:t>
            </w:r>
          </w:p>
        </w:tc>
      </w:tr>
      <w:tr w:rsidR="000E04C3">
        <w:tc>
          <w:tcPr>
            <w:tcW w:w="9071" w:type="dxa"/>
            <w:gridSpan w:val="2"/>
            <w:tcBorders>
              <w:top w:val="single" w:sz="4" w:space="0" w:color="auto"/>
              <w:bottom w:val="single" w:sz="4" w:space="0" w:color="auto"/>
            </w:tcBorders>
          </w:tcPr>
          <w:p w:rsidR="000E04C3" w:rsidRDefault="000E04C3">
            <w:pPr>
              <w:pStyle w:val="ConsPlusNormal"/>
              <w:jc w:val="center"/>
            </w:pPr>
            <w:r>
              <w:rPr>
                <w:b/>
              </w:rPr>
              <w:t>Расстояние между осями санитарных приборов</w:t>
            </w:r>
          </w:p>
        </w:tc>
      </w:tr>
      <w:tr w:rsidR="000E04C3">
        <w:tblPrEx>
          <w:tblBorders>
            <w:insideH w:val="none" w:sz="0" w:space="0" w:color="auto"/>
          </w:tblBorders>
        </w:tblPrEx>
        <w:tc>
          <w:tcPr>
            <w:tcW w:w="6236" w:type="dxa"/>
            <w:tcBorders>
              <w:top w:val="single" w:sz="4" w:space="0" w:color="auto"/>
              <w:bottom w:val="nil"/>
            </w:tcBorders>
          </w:tcPr>
          <w:p w:rsidR="000E04C3" w:rsidRDefault="000E04C3">
            <w:pPr>
              <w:pStyle w:val="ConsPlusNormal"/>
            </w:pPr>
            <w:r>
              <w:t>Умывальники одиночные</w:t>
            </w:r>
          </w:p>
        </w:tc>
        <w:tc>
          <w:tcPr>
            <w:tcW w:w="2835" w:type="dxa"/>
            <w:tcBorders>
              <w:top w:val="single" w:sz="4" w:space="0" w:color="auto"/>
              <w:bottom w:val="nil"/>
            </w:tcBorders>
          </w:tcPr>
          <w:p w:rsidR="000E04C3" w:rsidRDefault="000E04C3">
            <w:pPr>
              <w:pStyle w:val="ConsPlusNormal"/>
              <w:jc w:val="center"/>
            </w:pPr>
            <w:r>
              <w:t>0,65</w:t>
            </w:r>
          </w:p>
        </w:tc>
      </w:tr>
      <w:tr w:rsidR="000E04C3">
        <w:tblPrEx>
          <w:tblBorders>
            <w:insideH w:val="none" w:sz="0" w:space="0" w:color="auto"/>
          </w:tblBorders>
        </w:tblPrEx>
        <w:tc>
          <w:tcPr>
            <w:tcW w:w="6236" w:type="dxa"/>
            <w:tcBorders>
              <w:top w:val="nil"/>
              <w:bottom w:val="single" w:sz="4" w:space="0" w:color="auto"/>
            </w:tcBorders>
          </w:tcPr>
          <w:p w:rsidR="000E04C3" w:rsidRDefault="000E04C3">
            <w:pPr>
              <w:pStyle w:val="ConsPlusNormal"/>
            </w:pPr>
            <w:r>
              <w:t>Ручные и ножные ванны, писсуары</w:t>
            </w:r>
          </w:p>
        </w:tc>
        <w:tc>
          <w:tcPr>
            <w:tcW w:w="2835" w:type="dxa"/>
            <w:tcBorders>
              <w:top w:val="nil"/>
              <w:bottom w:val="single" w:sz="4" w:space="0" w:color="auto"/>
            </w:tcBorders>
          </w:tcPr>
          <w:p w:rsidR="000E04C3" w:rsidRDefault="000E04C3">
            <w:pPr>
              <w:pStyle w:val="ConsPlusNormal"/>
              <w:jc w:val="center"/>
            </w:pPr>
            <w:r>
              <w:t>0,7</w:t>
            </w:r>
          </w:p>
        </w:tc>
      </w:tr>
      <w:tr w:rsidR="000E04C3">
        <w:tc>
          <w:tcPr>
            <w:tcW w:w="9071" w:type="dxa"/>
            <w:gridSpan w:val="2"/>
            <w:tcBorders>
              <w:top w:val="single" w:sz="4" w:space="0" w:color="auto"/>
              <w:bottom w:val="single" w:sz="4" w:space="0" w:color="auto"/>
            </w:tcBorders>
          </w:tcPr>
          <w:p w:rsidR="000E04C3" w:rsidRDefault="000E04C3">
            <w:pPr>
              <w:pStyle w:val="ConsPlusNormal"/>
              <w:jc w:val="center"/>
            </w:pPr>
            <w:r>
              <w:rPr>
                <w:b/>
              </w:rPr>
              <w:t>Ширина проходов между рядами</w:t>
            </w:r>
          </w:p>
        </w:tc>
      </w:tr>
      <w:tr w:rsidR="000E04C3">
        <w:tblPrEx>
          <w:tblBorders>
            <w:insideH w:val="none" w:sz="0" w:space="0" w:color="auto"/>
          </w:tblBorders>
        </w:tblPrEx>
        <w:tc>
          <w:tcPr>
            <w:tcW w:w="6236" w:type="dxa"/>
            <w:tcBorders>
              <w:top w:val="single" w:sz="4" w:space="0" w:color="auto"/>
              <w:bottom w:val="nil"/>
            </w:tcBorders>
          </w:tcPr>
          <w:p w:rsidR="000E04C3" w:rsidRDefault="000E04C3">
            <w:pPr>
              <w:pStyle w:val="ConsPlusNormal"/>
            </w:pPr>
            <w:r>
              <w:t>Кабины душевых закрытые, умывальники групповые</w:t>
            </w:r>
          </w:p>
        </w:tc>
        <w:tc>
          <w:tcPr>
            <w:tcW w:w="2835" w:type="dxa"/>
            <w:tcBorders>
              <w:top w:val="single" w:sz="4" w:space="0" w:color="auto"/>
              <w:bottom w:val="nil"/>
            </w:tcBorders>
          </w:tcPr>
          <w:p w:rsidR="000E04C3" w:rsidRDefault="000E04C3">
            <w:pPr>
              <w:pStyle w:val="ConsPlusNormal"/>
              <w:jc w:val="center"/>
            </w:pPr>
            <w:r>
              <w:t>1,2 (1,8)</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pPr>
            <w:r>
              <w:t>Кабины душевых открытые и уборных, писсуары</w:t>
            </w:r>
          </w:p>
        </w:tc>
        <w:tc>
          <w:tcPr>
            <w:tcW w:w="2835" w:type="dxa"/>
            <w:tcBorders>
              <w:top w:val="nil"/>
              <w:bottom w:val="nil"/>
            </w:tcBorders>
          </w:tcPr>
          <w:p w:rsidR="000E04C3" w:rsidRDefault="000E04C3">
            <w:pPr>
              <w:pStyle w:val="ConsPlusNormal"/>
              <w:jc w:val="center"/>
            </w:pPr>
            <w:r>
              <w:t>1,5 (1,8)</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pPr>
            <w:r>
              <w:t>Умывальники одиночные</w:t>
            </w:r>
          </w:p>
        </w:tc>
        <w:tc>
          <w:tcPr>
            <w:tcW w:w="2835" w:type="dxa"/>
            <w:tcBorders>
              <w:top w:val="nil"/>
              <w:bottom w:val="nil"/>
            </w:tcBorders>
          </w:tcPr>
          <w:p w:rsidR="000E04C3" w:rsidRDefault="000E04C3">
            <w:pPr>
              <w:pStyle w:val="ConsPlusNormal"/>
              <w:jc w:val="center"/>
            </w:pPr>
            <w:r>
              <w:t>1,8</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pPr>
            <w:r>
              <w:t>Ручные и ножные ванны, кабины личной гигиены женщин и фотариев</w:t>
            </w:r>
          </w:p>
        </w:tc>
        <w:tc>
          <w:tcPr>
            <w:tcW w:w="2835" w:type="dxa"/>
            <w:tcBorders>
              <w:top w:val="nil"/>
              <w:bottom w:val="nil"/>
            </w:tcBorders>
          </w:tcPr>
          <w:p w:rsidR="000E04C3" w:rsidRDefault="000E04C3">
            <w:pPr>
              <w:pStyle w:val="ConsPlusNormal"/>
              <w:jc w:val="center"/>
            </w:pPr>
            <w:r>
              <w:t>2</w:t>
            </w:r>
          </w:p>
        </w:tc>
      </w:tr>
      <w:tr w:rsidR="000E04C3">
        <w:tblPrEx>
          <w:tblBorders>
            <w:insideH w:val="none" w:sz="0" w:space="0" w:color="auto"/>
          </w:tblBorders>
        </w:tblPrEx>
        <w:tc>
          <w:tcPr>
            <w:tcW w:w="6236" w:type="dxa"/>
            <w:tcBorders>
              <w:top w:val="nil"/>
              <w:bottom w:val="nil"/>
            </w:tcBorders>
          </w:tcPr>
          <w:p w:rsidR="000E04C3" w:rsidRDefault="000E04C3">
            <w:pPr>
              <w:pStyle w:val="ConsPlusNormal"/>
            </w:pPr>
            <w:r>
              <w:t>Шкафы гардеробных для хранения одежды при числе отделений в ряду:</w:t>
            </w:r>
          </w:p>
        </w:tc>
        <w:tc>
          <w:tcPr>
            <w:tcW w:w="2835" w:type="dxa"/>
            <w:tcBorders>
              <w:top w:val="nil"/>
              <w:bottom w:val="nil"/>
            </w:tcBorders>
          </w:tcPr>
          <w:p w:rsidR="000E04C3" w:rsidRDefault="000E04C3">
            <w:pPr>
              <w:pStyle w:val="ConsPlusNormal"/>
              <w:jc w:val="both"/>
            </w:pPr>
          </w:p>
        </w:tc>
      </w:tr>
      <w:tr w:rsidR="000E04C3">
        <w:tblPrEx>
          <w:tblBorders>
            <w:insideH w:val="none" w:sz="0" w:space="0" w:color="auto"/>
          </w:tblBorders>
        </w:tblPrEx>
        <w:tc>
          <w:tcPr>
            <w:tcW w:w="6236" w:type="dxa"/>
            <w:tcBorders>
              <w:top w:val="nil"/>
              <w:bottom w:val="nil"/>
            </w:tcBorders>
          </w:tcPr>
          <w:p w:rsidR="000E04C3" w:rsidRDefault="000E04C3">
            <w:pPr>
              <w:pStyle w:val="ConsPlusNormal"/>
              <w:ind w:left="283"/>
            </w:pPr>
            <w:r>
              <w:t>до 18</w:t>
            </w:r>
          </w:p>
        </w:tc>
        <w:tc>
          <w:tcPr>
            <w:tcW w:w="2835" w:type="dxa"/>
            <w:tcBorders>
              <w:top w:val="nil"/>
              <w:bottom w:val="nil"/>
            </w:tcBorders>
          </w:tcPr>
          <w:p w:rsidR="000E04C3" w:rsidRDefault="000E04C3">
            <w:pPr>
              <w:pStyle w:val="ConsPlusNormal"/>
              <w:jc w:val="center"/>
            </w:pPr>
            <w:r>
              <w:t xml:space="preserve">1,4/1 </w:t>
            </w:r>
            <w:hyperlink w:anchor="P347">
              <w:r>
                <w:rPr>
                  <w:color w:val="0000FF"/>
                </w:rPr>
                <w:t>&lt;**&gt;</w:t>
              </w:r>
            </w:hyperlink>
            <w:r>
              <w:t xml:space="preserve"> (2,4/1,8)</w:t>
            </w:r>
          </w:p>
        </w:tc>
      </w:tr>
      <w:tr w:rsidR="000E04C3">
        <w:tblPrEx>
          <w:tblBorders>
            <w:insideH w:val="none" w:sz="0" w:space="0" w:color="auto"/>
          </w:tblBorders>
        </w:tblPrEx>
        <w:tc>
          <w:tcPr>
            <w:tcW w:w="6236" w:type="dxa"/>
            <w:tcBorders>
              <w:top w:val="nil"/>
              <w:bottom w:val="single" w:sz="4" w:space="0" w:color="auto"/>
            </w:tcBorders>
          </w:tcPr>
          <w:p w:rsidR="000E04C3" w:rsidRDefault="000E04C3">
            <w:pPr>
              <w:pStyle w:val="ConsPlusNormal"/>
              <w:ind w:left="283"/>
            </w:pPr>
            <w:r>
              <w:t>от 18 до 36</w:t>
            </w:r>
          </w:p>
        </w:tc>
        <w:tc>
          <w:tcPr>
            <w:tcW w:w="2835" w:type="dxa"/>
            <w:tcBorders>
              <w:top w:val="nil"/>
              <w:bottom w:val="single" w:sz="4" w:space="0" w:color="auto"/>
            </w:tcBorders>
          </w:tcPr>
          <w:p w:rsidR="000E04C3" w:rsidRDefault="000E04C3">
            <w:pPr>
              <w:pStyle w:val="ConsPlusNormal"/>
              <w:jc w:val="center"/>
            </w:pPr>
            <w:r>
              <w:t xml:space="preserve">2/1,4 </w:t>
            </w:r>
            <w:hyperlink w:anchor="P347">
              <w:r>
                <w:rPr>
                  <w:color w:val="0000FF"/>
                </w:rPr>
                <w:t>&lt;**&gt;</w:t>
              </w:r>
            </w:hyperlink>
            <w:r>
              <w:t xml:space="preserve"> (2,4/1,8)</w:t>
            </w:r>
          </w:p>
        </w:tc>
      </w:tr>
      <w:tr w:rsidR="000E04C3">
        <w:tblPrEx>
          <w:tblBorders>
            <w:insideH w:val="none" w:sz="0" w:space="0" w:color="auto"/>
          </w:tblBorders>
        </w:tblPrEx>
        <w:tc>
          <w:tcPr>
            <w:tcW w:w="9071" w:type="dxa"/>
            <w:gridSpan w:val="2"/>
            <w:tcBorders>
              <w:top w:val="single" w:sz="4" w:space="0" w:color="auto"/>
              <w:bottom w:val="nil"/>
            </w:tcBorders>
          </w:tcPr>
          <w:p w:rsidR="000E04C3" w:rsidRDefault="000E04C3">
            <w:pPr>
              <w:pStyle w:val="ConsPlusNormal"/>
              <w:ind w:firstLine="283"/>
              <w:jc w:val="both"/>
            </w:pPr>
            <w:bookmarkStart w:id="1" w:name="P346"/>
            <w:bookmarkEnd w:id="1"/>
            <w:r>
              <w:t>&lt;*&gt; Для обычного состава спецодежды (халаты, фартуки, легкие комбинезоны) следует предусматривать шкафы размерами в плане 0,25 x 0,5 м, для расширенного состава (обычный состав плюс нательное белье, средства индивидуальной защиты) - 0,33 x 0,5 м, для громоздкой спецодежды (расширенный состав плюс полушубки, валенки, специальные комбинезоны) - 0,4 x 0,5 м.</w:t>
            </w:r>
          </w:p>
          <w:p w:rsidR="000E04C3" w:rsidRDefault="000E04C3">
            <w:pPr>
              <w:pStyle w:val="ConsPlusNormal"/>
              <w:ind w:firstLine="283"/>
              <w:jc w:val="both"/>
            </w:pPr>
            <w:bookmarkStart w:id="2" w:name="P347"/>
            <w:bookmarkEnd w:id="2"/>
            <w:r>
              <w:t>&lt;**&gt; В знаменателе приведена ширина проходов между рядами шкафов без скамей.</w:t>
            </w:r>
          </w:p>
        </w:tc>
      </w:tr>
      <w:tr w:rsidR="000E04C3">
        <w:tblPrEx>
          <w:tblBorders>
            <w:insideH w:val="none" w:sz="0" w:space="0" w:color="auto"/>
          </w:tblBorders>
        </w:tblPrEx>
        <w:tc>
          <w:tcPr>
            <w:tcW w:w="9071" w:type="dxa"/>
            <w:gridSpan w:val="2"/>
            <w:tcBorders>
              <w:top w:val="nil"/>
              <w:bottom w:val="single" w:sz="4" w:space="0" w:color="auto"/>
            </w:tcBorders>
          </w:tcPr>
          <w:p w:rsidR="000E04C3" w:rsidRDefault="000E04C3">
            <w:pPr>
              <w:pStyle w:val="ConsPlusNormal"/>
              <w:ind w:firstLine="283"/>
              <w:jc w:val="both"/>
            </w:pPr>
            <w:r>
              <w:t>Примечания</w:t>
            </w:r>
          </w:p>
          <w:p w:rsidR="000E04C3" w:rsidRDefault="000E04C3">
            <w:pPr>
              <w:pStyle w:val="ConsPlusNormal"/>
              <w:ind w:firstLine="283"/>
              <w:jc w:val="both"/>
            </w:pPr>
            <w:r>
              <w:t>1 Ширину проходов между стеной и рядами оборудования следует уменьшать на 40%, при числе единиц оборудования более шести в ряду - увеличивать на 25%.</w:t>
            </w:r>
          </w:p>
          <w:p w:rsidR="000E04C3" w:rsidRDefault="000E04C3">
            <w:pPr>
              <w:pStyle w:val="ConsPlusNormal"/>
              <w:ind w:firstLine="283"/>
              <w:jc w:val="both"/>
            </w:pPr>
            <w:r>
              <w:t xml:space="preserve">2 При тупиковых проходах между шкафами для одежды число отделений в ряду следует </w:t>
            </w:r>
            <w:r>
              <w:lastRenderedPageBreak/>
              <w:t>уменьшать на 35%.</w:t>
            </w:r>
          </w:p>
          <w:p w:rsidR="000E04C3" w:rsidRDefault="000E04C3">
            <w:pPr>
              <w:pStyle w:val="ConsPlusNormal"/>
              <w:ind w:firstLine="283"/>
              <w:jc w:val="both"/>
            </w:pPr>
            <w:r>
              <w:t>3 В скобках указаны показатели для инвалидов с нарушением работы опорно-двигательного аппарата.</w:t>
            </w:r>
          </w:p>
        </w:tc>
      </w:tr>
    </w:tbl>
    <w:p w:rsidR="000E04C3" w:rsidRDefault="000E04C3">
      <w:pPr>
        <w:pStyle w:val="ConsPlusNormal"/>
        <w:ind w:firstLine="540"/>
        <w:jc w:val="both"/>
      </w:pPr>
    </w:p>
    <w:p w:rsidR="000E04C3" w:rsidRDefault="000E04C3">
      <w:pPr>
        <w:pStyle w:val="ConsPlusTitle"/>
        <w:ind w:firstLine="540"/>
        <w:jc w:val="both"/>
        <w:outlineLvl w:val="2"/>
      </w:pPr>
      <w:r>
        <w:t>Санитарно-бытовые помещения</w:t>
      </w:r>
    </w:p>
    <w:p w:rsidR="000E04C3" w:rsidRDefault="000E04C3">
      <w:pPr>
        <w:pStyle w:val="ConsPlusNormal"/>
        <w:ind w:firstLine="540"/>
        <w:jc w:val="both"/>
      </w:pPr>
    </w:p>
    <w:p w:rsidR="000E04C3" w:rsidRDefault="000E04C3">
      <w:pPr>
        <w:pStyle w:val="ConsPlusNormal"/>
        <w:ind w:firstLine="540"/>
        <w:jc w:val="both"/>
      </w:pPr>
      <w:r>
        <w:t>5.4 В состав санитарно-бытовых помещений входят гардеробные, душевые, умывальные, уборные, места для размещения полудушей, устройств питьевого водоснабжения, помещения для обогрева или охлаждения, обработки, хранения и выдачи спецодежды, сушки волос (феновые) &lt;*&gt;. В соответствии с заданием на проектирование могут предусматриваться в дополнение к указанным другие санитарно-бытовые помещения и оборудование.</w:t>
      </w:r>
    </w:p>
    <w:p w:rsidR="000E04C3" w:rsidRDefault="000E04C3">
      <w:pPr>
        <w:pStyle w:val="ConsPlusNormal"/>
        <w:jc w:val="both"/>
      </w:pPr>
      <w:r>
        <w:t xml:space="preserve">(в ред. </w:t>
      </w:r>
      <w:hyperlink r:id="rId229">
        <w:r>
          <w:rPr>
            <w:color w:val="0000FF"/>
          </w:rPr>
          <w:t>Изменения N 1</w:t>
        </w:r>
      </w:hyperlink>
      <w:r>
        <w:t xml:space="preserve">, утв. Приказом Минстроя России от 18.08.2016 N 579/пр, </w:t>
      </w:r>
      <w:hyperlink r:id="rId230">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w:t>
      </w:r>
    </w:p>
    <w:p w:rsidR="000E04C3" w:rsidRDefault="000E04C3">
      <w:pPr>
        <w:pStyle w:val="ConsPlusNormal"/>
        <w:spacing w:before="200"/>
        <w:ind w:firstLine="540"/>
        <w:jc w:val="both"/>
      </w:pPr>
      <w:r>
        <w:t>&lt;*&gt; В соответствии с ведомственными требованиями следует предусматривать в дополнение к указанным другие санитарно-бытовые помещения и оборудование.</w:t>
      </w:r>
    </w:p>
    <w:p w:rsidR="000E04C3" w:rsidRDefault="000E04C3">
      <w:pPr>
        <w:pStyle w:val="ConsPlusNormal"/>
        <w:ind w:firstLine="540"/>
        <w:jc w:val="both"/>
      </w:pPr>
    </w:p>
    <w:p w:rsidR="000E04C3" w:rsidRDefault="000E04C3">
      <w:pPr>
        <w:pStyle w:val="ConsPlusNormal"/>
        <w:ind w:firstLine="540"/>
        <w:jc w:val="both"/>
      </w:pPr>
      <w:r>
        <w:t>5.5 Санитарно-бытовые помещения для работающих, занятых непосредственно на производстве, должны проектироваться с учетом групп производственных процессов согласно таблице 2.</w:t>
      </w:r>
    </w:p>
    <w:p w:rsidR="000E04C3" w:rsidRDefault="000E04C3">
      <w:pPr>
        <w:pStyle w:val="ConsPlusNormal"/>
        <w:ind w:firstLine="540"/>
        <w:jc w:val="both"/>
      </w:pPr>
    </w:p>
    <w:p w:rsidR="000E04C3" w:rsidRDefault="000E04C3">
      <w:pPr>
        <w:pStyle w:val="ConsPlusNormal"/>
        <w:jc w:val="right"/>
      </w:pPr>
      <w:bookmarkStart w:id="3" w:name="P362"/>
      <w:bookmarkEnd w:id="3"/>
      <w:r>
        <w:t>Таблица 2</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778"/>
        <w:gridCol w:w="1077"/>
        <w:gridCol w:w="794"/>
        <w:gridCol w:w="1587"/>
        <w:gridCol w:w="1531"/>
      </w:tblGrid>
      <w:tr w:rsidR="000E04C3">
        <w:tc>
          <w:tcPr>
            <w:tcW w:w="1247" w:type="dxa"/>
            <w:vMerge w:val="restart"/>
            <w:tcBorders>
              <w:top w:val="single" w:sz="4" w:space="0" w:color="auto"/>
              <w:bottom w:val="single" w:sz="4" w:space="0" w:color="auto"/>
            </w:tcBorders>
            <w:vAlign w:val="center"/>
          </w:tcPr>
          <w:p w:rsidR="000E04C3" w:rsidRDefault="000E04C3">
            <w:pPr>
              <w:pStyle w:val="ConsPlusNormal"/>
              <w:jc w:val="center"/>
            </w:pPr>
            <w:r>
              <w:t>Группа производственных процессов</w:t>
            </w:r>
          </w:p>
        </w:tc>
        <w:tc>
          <w:tcPr>
            <w:tcW w:w="2778" w:type="dxa"/>
            <w:vMerge w:val="restart"/>
            <w:tcBorders>
              <w:top w:val="single" w:sz="4" w:space="0" w:color="auto"/>
              <w:bottom w:val="single" w:sz="4" w:space="0" w:color="auto"/>
            </w:tcBorders>
            <w:vAlign w:val="center"/>
          </w:tcPr>
          <w:p w:rsidR="000E04C3" w:rsidRDefault="000E04C3">
            <w:pPr>
              <w:pStyle w:val="ConsPlusNormal"/>
              <w:jc w:val="center"/>
            </w:pPr>
            <w:r>
              <w:t>Санитарная характеристика производственных процессов</w:t>
            </w:r>
          </w:p>
        </w:tc>
        <w:tc>
          <w:tcPr>
            <w:tcW w:w="1871" w:type="dxa"/>
            <w:gridSpan w:val="2"/>
            <w:tcBorders>
              <w:top w:val="single" w:sz="4" w:space="0" w:color="auto"/>
              <w:bottom w:val="single" w:sz="4" w:space="0" w:color="auto"/>
            </w:tcBorders>
            <w:vAlign w:val="center"/>
          </w:tcPr>
          <w:p w:rsidR="000E04C3" w:rsidRDefault="000E04C3">
            <w:pPr>
              <w:pStyle w:val="ConsPlusNormal"/>
              <w:jc w:val="center"/>
            </w:pPr>
            <w:r>
              <w:t>Расчетное число человек</w:t>
            </w:r>
          </w:p>
        </w:tc>
        <w:tc>
          <w:tcPr>
            <w:tcW w:w="1587" w:type="dxa"/>
            <w:vMerge w:val="restart"/>
            <w:tcBorders>
              <w:top w:val="single" w:sz="4" w:space="0" w:color="auto"/>
              <w:bottom w:val="single" w:sz="4" w:space="0" w:color="auto"/>
            </w:tcBorders>
            <w:vAlign w:val="center"/>
          </w:tcPr>
          <w:p w:rsidR="000E04C3" w:rsidRDefault="000E04C3">
            <w:pPr>
              <w:pStyle w:val="ConsPlusNormal"/>
              <w:jc w:val="center"/>
            </w:pPr>
            <w:r>
              <w:t>Тип гардеробных, число отделений шкафа на 1 чел.</w:t>
            </w:r>
          </w:p>
        </w:tc>
        <w:tc>
          <w:tcPr>
            <w:tcW w:w="1531" w:type="dxa"/>
            <w:vMerge w:val="restart"/>
            <w:tcBorders>
              <w:top w:val="single" w:sz="4" w:space="0" w:color="auto"/>
              <w:bottom w:val="single" w:sz="4" w:space="0" w:color="auto"/>
            </w:tcBorders>
            <w:vAlign w:val="center"/>
          </w:tcPr>
          <w:p w:rsidR="000E04C3" w:rsidRDefault="000E04C3">
            <w:pPr>
              <w:pStyle w:val="ConsPlusNormal"/>
              <w:jc w:val="center"/>
            </w:pPr>
            <w:r>
              <w:t>Специальные бытовые помещения и устройства</w:t>
            </w:r>
          </w:p>
        </w:tc>
      </w:tr>
      <w:tr w:rsidR="000E04C3">
        <w:tc>
          <w:tcPr>
            <w:tcW w:w="1247" w:type="dxa"/>
            <w:vMerge/>
            <w:tcBorders>
              <w:top w:val="single" w:sz="4" w:space="0" w:color="auto"/>
              <w:bottom w:val="single" w:sz="4" w:space="0" w:color="auto"/>
            </w:tcBorders>
          </w:tcPr>
          <w:p w:rsidR="000E04C3" w:rsidRDefault="000E04C3">
            <w:pPr>
              <w:pStyle w:val="ConsPlusNormal"/>
            </w:pPr>
          </w:p>
        </w:tc>
        <w:tc>
          <w:tcPr>
            <w:tcW w:w="2778" w:type="dxa"/>
            <w:vMerge/>
            <w:tcBorders>
              <w:top w:val="single" w:sz="4" w:space="0" w:color="auto"/>
              <w:bottom w:val="single" w:sz="4" w:space="0" w:color="auto"/>
            </w:tcBorders>
          </w:tcPr>
          <w:p w:rsidR="000E04C3" w:rsidRDefault="000E04C3">
            <w:pPr>
              <w:pStyle w:val="ConsPlusNormal"/>
            </w:pPr>
          </w:p>
        </w:tc>
        <w:tc>
          <w:tcPr>
            <w:tcW w:w="1077" w:type="dxa"/>
            <w:tcBorders>
              <w:top w:val="single" w:sz="4" w:space="0" w:color="auto"/>
              <w:bottom w:val="single" w:sz="4" w:space="0" w:color="auto"/>
            </w:tcBorders>
            <w:vAlign w:val="center"/>
          </w:tcPr>
          <w:p w:rsidR="000E04C3" w:rsidRDefault="000E04C3">
            <w:pPr>
              <w:pStyle w:val="ConsPlusNormal"/>
              <w:jc w:val="center"/>
            </w:pPr>
            <w:r>
              <w:t>на одну душевую сетку</w:t>
            </w:r>
          </w:p>
        </w:tc>
        <w:tc>
          <w:tcPr>
            <w:tcW w:w="794" w:type="dxa"/>
            <w:tcBorders>
              <w:top w:val="single" w:sz="4" w:space="0" w:color="auto"/>
              <w:bottom w:val="single" w:sz="4" w:space="0" w:color="auto"/>
            </w:tcBorders>
            <w:vAlign w:val="center"/>
          </w:tcPr>
          <w:p w:rsidR="000E04C3" w:rsidRDefault="000E04C3">
            <w:pPr>
              <w:pStyle w:val="ConsPlusNormal"/>
              <w:jc w:val="center"/>
            </w:pPr>
            <w:r>
              <w:t>на один кран</w:t>
            </w:r>
          </w:p>
        </w:tc>
        <w:tc>
          <w:tcPr>
            <w:tcW w:w="1587" w:type="dxa"/>
            <w:vMerge/>
            <w:tcBorders>
              <w:top w:val="single" w:sz="4" w:space="0" w:color="auto"/>
              <w:bottom w:val="single" w:sz="4" w:space="0" w:color="auto"/>
            </w:tcBorders>
          </w:tcPr>
          <w:p w:rsidR="000E04C3" w:rsidRDefault="000E04C3">
            <w:pPr>
              <w:pStyle w:val="ConsPlusNormal"/>
            </w:pPr>
          </w:p>
        </w:tc>
        <w:tc>
          <w:tcPr>
            <w:tcW w:w="1531" w:type="dxa"/>
            <w:vMerge/>
            <w:tcBorders>
              <w:top w:val="single" w:sz="4" w:space="0" w:color="auto"/>
              <w:bottom w:val="single" w:sz="4" w:space="0" w:color="auto"/>
            </w:tcBorders>
          </w:tcPr>
          <w:p w:rsidR="000E04C3" w:rsidRDefault="000E04C3">
            <w:pPr>
              <w:pStyle w:val="ConsPlusNormal"/>
            </w:pPr>
          </w:p>
        </w:tc>
      </w:tr>
      <w:tr w:rsidR="000E04C3">
        <w:tc>
          <w:tcPr>
            <w:tcW w:w="1247" w:type="dxa"/>
            <w:tcBorders>
              <w:top w:val="single" w:sz="4" w:space="0" w:color="auto"/>
              <w:bottom w:val="single" w:sz="4" w:space="0" w:color="auto"/>
            </w:tcBorders>
            <w:vAlign w:val="center"/>
          </w:tcPr>
          <w:p w:rsidR="000E04C3" w:rsidRDefault="000E04C3">
            <w:pPr>
              <w:pStyle w:val="ConsPlusNormal"/>
              <w:jc w:val="center"/>
            </w:pPr>
            <w:r>
              <w:t>1</w:t>
            </w:r>
          </w:p>
        </w:tc>
        <w:tc>
          <w:tcPr>
            <w:tcW w:w="2778" w:type="dxa"/>
            <w:tcBorders>
              <w:top w:val="single" w:sz="4" w:space="0" w:color="auto"/>
              <w:bottom w:val="single" w:sz="4" w:space="0" w:color="auto"/>
            </w:tcBorders>
            <w:vAlign w:val="center"/>
          </w:tcPr>
          <w:p w:rsidR="000E04C3" w:rsidRDefault="000E04C3">
            <w:pPr>
              <w:pStyle w:val="ConsPlusNormal"/>
              <w:jc w:val="center"/>
            </w:pPr>
            <w:r>
              <w:t>2</w:t>
            </w:r>
          </w:p>
        </w:tc>
        <w:tc>
          <w:tcPr>
            <w:tcW w:w="1077" w:type="dxa"/>
            <w:tcBorders>
              <w:top w:val="single" w:sz="4" w:space="0" w:color="auto"/>
              <w:bottom w:val="single" w:sz="4" w:space="0" w:color="auto"/>
            </w:tcBorders>
            <w:vAlign w:val="center"/>
          </w:tcPr>
          <w:p w:rsidR="000E04C3" w:rsidRDefault="000E04C3">
            <w:pPr>
              <w:pStyle w:val="ConsPlusNormal"/>
              <w:jc w:val="center"/>
            </w:pPr>
            <w:r>
              <w:t>3</w:t>
            </w:r>
          </w:p>
        </w:tc>
        <w:tc>
          <w:tcPr>
            <w:tcW w:w="794" w:type="dxa"/>
            <w:tcBorders>
              <w:top w:val="single" w:sz="4" w:space="0" w:color="auto"/>
              <w:bottom w:val="single" w:sz="4" w:space="0" w:color="auto"/>
            </w:tcBorders>
            <w:vAlign w:val="center"/>
          </w:tcPr>
          <w:p w:rsidR="000E04C3" w:rsidRDefault="000E04C3">
            <w:pPr>
              <w:pStyle w:val="ConsPlusNormal"/>
              <w:jc w:val="center"/>
            </w:pPr>
            <w:r>
              <w:t>4</w:t>
            </w:r>
          </w:p>
        </w:tc>
        <w:tc>
          <w:tcPr>
            <w:tcW w:w="1587" w:type="dxa"/>
            <w:tcBorders>
              <w:top w:val="single" w:sz="4" w:space="0" w:color="auto"/>
              <w:bottom w:val="single" w:sz="4" w:space="0" w:color="auto"/>
            </w:tcBorders>
            <w:vAlign w:val="center"/>
          </w:tcPr>
          <w:p w:rsidR="000E04C3" w:rsidRDefault="000E04C3">
            <w:pPr>
              <w:pStyle w:val="ConsPlusNormal"/>
              <w:jc w:val="center"/>
            </w:pPr>
            <w:r>
              <w:t>5</w:t>
            </w:r>
          </w:p>
        </w:tc>
        <w:tc>
          <w:tcPr>
            <w:tcW w:w="1531" w:type="dxa"/>
            <w:tcBorders>
              <w:top w:val="single" w:sz="4" w:space="0" w:color="auto"/>
              <w:bottom w:val="single" w:sz="4" w:space="0" w:color="auto"/>
            </w:tcBorders>
            <w:vAlign w:val="center"/>
          </w:tcPr>
          <w:p w:rsidR="000E04C3" w:rsidRDefault="000E04C3">
            <w:pPr>
              <w:pStyle w:val="ConsPlusNormal"/>
              <w:jc w:val="center"/>
            </w:pPr>
            <w:r>
              <w:t>6</w:t>
            </w:r>
          </w:p>
        </w:tc>
      </w:tr>
      <w:tr w:rsidR="000E04C3">
        <w:tblPrEx>
          <w:tblBorders>
            <w:insideH w:val="none" w:sz="0" w:space="0" w:color="auto"/>
          </w:tblBorders>
        </w:tblPrEx>
        <w:tc>
          <w:tcPr>
            <w:tcW w:w="1247" w:type="dxa"/>
            <w:tcBorders>
              <w:top w:val="single" w:sz="4" w:space="0" w:color="auto"/>
              <w:bottom w:val="nil"/>
            </w:tcBorders>
          </w:tcPr>
          <w:p w:rsidR="000E04C3" w:rsidRDefault="000E04C3">
            <w:pPr>
              <w:pStyle w:val="ConsPlusNormal"/>
              <w:jc w:val="center"/>
            </w:pPr>
            <w:bookmarkStart w:id="4" w:name="P377"/>
            <w:bookmarkEnd w:id="4"/>
            <w:r>
              <w:t>1</w:t>
            </w:r>
          </w:p>
        </w:tc>
        <w:tc>
          <w:tcPr>
            <w:tcW w:w="2778" w:type="dxa"/>
            <w:tcBorders>
              <w:top w:val="single" w:sz="4" w:space="0" w:color="auto"/>
              <w:bottom w:val="nil"/>
            </w:tcBorders>
          </w:tcPr>
          <w:p w:rsidR="000E04C3" w:rsidRDefault="000E04C3">
            <w:pPr>
              <w:pStyle w:val="ConsPlusNormal"/>
            </w:pPr>
            <w:r>
              <w:t>Процессы, вызывающие загрязнение веществами 3-го и 4-го классов опасности:</w:t>
            </w:r>
          </w:p>
        </w:tc>
        <w:tc>
          <w:tcPr>
            <w:tcW w:w="1077" w:type="dxa"/>
            <w:tcBorders>
              <w:top w:val="single" w:sz="4" w:space="0" w:color="auto"/>
              <w:bottom w:val="nil"/>
            </w:tcBorders>
          </w:tcPr>
          <w:p w:rsidR="000E04C3" w:rsidRDefault="000E04C3">
            <w:pPr>
              <w:pStyle w:val="ConsPlusNormal"/>
              <w:jc w:val="center"/>
            </w:pPr>
          </w:p>
        </w:tc>
        <w:tc>
          <w:tcPr>
            <w:tcW w:w="794" w:type="dxa"/>
            <w:tcBorders>
              <w:top w:val="single" w:sz="4" w:space="0" w:color="auto"/>
              <w:bottom w:val="nil"/>
            </w:tcBorders>
          </w:tcPr>
          <w:p w:rsidR="000E04C3" w:rsidRDefault="000E04C3">
            <w:pPr>
              <w:pStyle w:val="ConsPlusNormal"/>
              <w:jc w:val="center"/>
            </w:pPr>
          </w:p>
        </w:tc>
        <w:tc>
          <w:tcPr>
            <w:tcW w:w="1587" w:type="dxa"/>
            <w:tcBorders>
              <w:top w:val="single" w:sz="4" w:space="0" w:color="auto"/>
              <w:bottom w:val="nil"/>
            </w:tcBorders>
          </w:tcPr>
          <w:p w:rsidR="000E04C3" w:rsidRDefault="000E04C3">
            <w:pPr>
              <w:pStyle w:val="ConsPlusNormal"/>
            </w:pPr>
          </w:p>
        </w:tc>
        <w:tc>
          <w:tcPr>
            <w:tcW w:w="1531" w:type="dxa"/>
            <w:tcBorders>
              <w:top w:val="single" w:sz="4" w:space="0" w:color="auto"/>
              <w:bottom w:val="nil"/>
            </w:tcBorders>
          </w:tcPr>
          <w:p w:rsidR="000E04C3" w:rsidRDefault="000E04C3">
            <w:pPr>
              <w:pStyle w:val="ConsPlusNormal"/>
              <w:jc w:val="both"/>
            </w:pP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5" w:name="P383"/>
            <w:bookmarkEnd w:id="5"/>
            <w:r>
              <w:t>1а</w:t>
            </w:r>
          </w:p>
        </w:tc>
        <w:tc>
          <w:tcPr>
            <w:tcW w:w="2778" w:type="dxa"/>
            <w:tcBorders>
              <w:top w:val="nil"/>
              <w:bottom w:val="nil"/>
            </w:tcBorders>
          </w:tcPr>
          <w:p w:rsidR="000E04C3" w:rsidRDefault="000E04C3">
            <w:pPr>
              <w:pStyle w:val="ConsPlusNormal"/>
            </w:pPr>
            <w:r>
              <w:t>только рук</w:t>
            </w:r>
          </w:p>
        </w:tc>
        <w:tc>
          <w:tcPr>
            <w:tcW w:w="1077" w:type="dxa"/>
            <w:tcBorders>
              <w:top w:val="nil"/>
              <w:bottom w:val="nil"/>
            </w:tcBorders>
          </w:tcPr>
          <w:p w:rsidR="000E04C3" w:rsidRDefault="000E04C3">
            <w:pPr>
              <w:pStyle w:val="ConsPlusNormal"/>
              <w:jc w:val="center"/>
            </w:pPr>
            <w:r>
              <w:t>25</w:t>
            </w:r>
          </w:p>
        </w:tc>
        <w:tc>
          <w:tcPr>
            <w:tcW w:w="794" w:type="dxa"/>
            <w:tcBorders>
              <w:top w:val="nil"/>
              <w:bottom w:val="nil"/>
            </w:tcBorders>
          </w:tcPr>
          <w:p w:rsidR="000E04C3" w:rsidRDefault="000E04C3">
            <w:pPr>
              <w:pStyle w:val="ConsPlusNormal"/>
              <w:jc w:val="center"/>
            </w:pPr>
            <w:r>
              <w:t>7</w:t>
            </w:r>
          </w:p>
        </w:tc>
        <w:tc>
          <w:tcPr>
            <w:tcW w:w="1587" w:type="dxa"/>
            <w:tcBorders>
              <w:top w:val="nil"/>
              <w:bottom w:val="nil"/>
            </w:tcBorders>
          </w:tcPr>
          <w:p w:rsidR="000E04C3" w:rsidRDefault="000E04C3">
            <w:pPr>
              <w:pStyle w:val="ConsPlusNormal"/>
            </w:pPr>
            <w:r>
              <w:t>Общие, одно отделение</w:t>
            </w:r>
          </w:p>
        </w:tc>
        <w:tc>
          <w:tcPr>
            <w:tcW w:w="1531" w:type="dxa"/>
            <w:tcBorders>
              <w:top w:val="nil"/>
              <w:bottom w:val="nil"/>
            </w:tcBorders>
          </w:tcPr>
          <w:p w:rsidR="000E04C3" w:rsidRDefault="000E04C3">
            <w:pPr>
              <w:pStyle w:val="ConsPlusNormal"/>
              <w:jc w:val="center"/>
            </w:pPr>
            <w:r>
              <w:t>-</w:t>
            </w: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6" w:name="P389"/>
            <w:bookmarkEnd w:id="6"/>
            <w:r>
              <w:t>1б</w:t>
            </w:r>
          </w:p>
        </w:tc>
        <w:tc>
          <w:tcPr>
            <w:tcW w:w="2778" w:type="dxa"/>
            <w:tcBorders>
              <w:top w:val="nil"/>
              <w:bottom w:val="nil"/>
            </w:tcBorders>
          </w:tcPr>
          <w:p w:rsidR="000E04C3" w:rsidRDefault="000E04C3">
            <w:pPr>
              <w:pStyle w:val="ConsPlusNormal"/>
            </w:pPr>
            <w:r>
              <w:t>тела и спецодежды</w:t>
            </w:r>
          </w:p>
        </w:tc>
        <w:tc>
          <w:tcPr>
            <w:tcW w:w="1077" w:type="dxa"/>
            <w:tcBorders>
              <w:top w:val="nil"/>
              <w:bottom w:val="nil"/>
            </w:tcBorders>
          </w:tcPr>
          <w:p w:rsidR="000E04C3" w:rsidRDefault="000E04C3">
            <w:pPr>
              <w:pStyle w:val="ConsPlusNormal"/>
              <w:jc w:val="center"/>
            </w:pPr>
            <w:r>
              <w:t>15</w:t>
            </w:r>
          </w:p>
        </w:tc>
        <w:tc>
          <w:tcPr>
            <w:tcW w:w="794" w:type="dxa"/>
            <w:tcBorders>
              <w:top w:val="nil"/>
              <w:bottom w:val="nil"/>
            </w:tcBorders>
          </w:tcPr>
          <w:p w:rsidR="000E04C3" w:rsidRDefault="000E04C3">
            <w:pPr>
              <w:pStyle w:val="ConsPlusNormal"/>
              <w:jc w:val="center"/>
            </w:pPr>
            <w:r>
              <w:t>10</w:t>
            </w:r>
          </w:p>
        </w:tc>
        <w:tc>
          <w:tcPr>
            <w:tcW w:w="1587" w:type="dxa"/>
            <w:tcBorders>
              <w:top w:val="nil"/>
              <w:bottom w:val="nil"/>
            </w:tcBorders>
          </w:tcPr>
          <w:p w:rsidR="000E04C3" w:rsidRDefault="000E04C3">
            <w:pPr>
              <w:pStyle w:val="ConsPlusNormal"/>
            </w:pPr>
            <w:r>
              <w:t>Общие, два отделения</w:t>
            </w:r>
          </w:p>
        </w:tc>
        <w:tc>
          <w:tcPr>
            <w:tcW w:w="1531" w:type="dxa"/>
            <w:tcBorders>
              <w:top w:val="nil"/>
              <w:bottom w:val="nil"/>
            </w:tcBorders>
          </w:tcPr>
          <w:p w:rsidR="000E04C3" w:rsidRDefault="000E04C3">
            <w:pPr>
              <w:pStyle w:val="ConsPlusNormal"/>
              <w:jc w:val="center"/>
            </w:pPr>
            <w:r>
              <w:t>-</w:t>
            </w: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7" w:name="P395"/>
            <w:bookmarkEnd w:id="7"/>
            <w:r>
              <w:t>1в</w:t>
            </w:r>
          </w:p>
        </w:tc>
        <w:tc>
          <w:tcPr>
            <w:tcW w:w="2778" w:type="dxa"/>
            <w:tcBorders>
              <w:top w:val="nil"/>
              <w:bottom w:val="nil"/>
            </w:tcBorders>
          </w:tcPr>
          <w:p w:rsidR="000E04C3" w:rsidRDefault="000E04C3">
            <w:pPr>
              <w:pStyle w:val="ConsPlusNormal"/>
            </w:pPr>
            <w:r>
              <w:t>тела и спецодежды, удаляемое с применением специальных моющих средств</w:t>
            </w:r>
          </w:p>
        </w:tc>
        <w:tc>
          <w:tcPr>
            <w:tcW w:w="1077" w:type="dxa"/>
            <w:tcBorders>
              <w:top w:val="nil"/>
              <w:bottom w:val="nil"/>
            </w:tcBorders>
          </w:tcPr>
          <w:p w:rsidR="000E04C3" w:rsidRDefault="000E04C3">
            <w:pPr>
              <w:pStyle w:val="ConsPlusNormal"/>
              <w:jc w:val="center"/>
            </w:pPr>
            <w:r>
              <w:t>5</w:t>
            </w:r>
          </w:p>
        </w:tc>
        <w:tc>
          <w:tcPr>
            <w:tcW w:w="794" w:type="dxa"/>
            <w:tcBorders>
              <w:top w:val="nil"/>
              <w:bottom w:val="nil"/>
            </w:tcBorders>
          </w:tcPr>
          <w:p w:rsidR="000E04C3" w:rsidRDefault="000E04C3">
            <w:pPr>
              <w:pStyle w:val="ConsPlusNormal"/>
              <w:jc w:val="center"/>
            </w:pPr>
            <w:r>
              <w:t>20</w:t>
            </w:r>
          </w:p>
        </w:tc>
        <w:tc>
          <w:tcPr>
            <w:tcW w:w="1587" w:type="dxa"/>
            <w:tcBorders>
              <w:top w:val="nil"/>
              <w:bottom w:val="nil"/>
            </w:tcBorders>
          </w:tcPr>
          <w:p w:rsidR="000E04C3" w:rsidRDefault="000E04C3">
            <w:pPr>
              <w:pStyle w:val="ConsPlusNormal"/>
            </w:pPr>
            <w:r>
              <w:t>Раздельные, по одному отделению</w:t>
            </w:r>
          </w:p>
        </w:tc>
        <w:tc>
          <w:tcPr>
            <w:tcW w:w="1531" w:type="dxa"/>
            <w:tcBorders>
              <w:top w:val="nil"/>
              <w:bottom w:val="nil"/>
            </w:tcBorders>
          </w:tcPr>
          <w:p w:rsidR="000E04C3" w:rsidRDefault="000E04C3">
            <w:pPr>
              <w:pStyle w:val="ConsPlusNormal"/>
            </w:pPr>
            <w:r>
              <w:t>Химчистка или стирка спецодежды</w:t>
            </w: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r>
              <w:t>2</w:t>
            </w:r>
          </w:p>
        </w:tc>
        <w:tc>
          <w:tcPr>
            <w:tcW w:w="2778" w:type="dxa"/>
            <w:tcBorders>
              <w:top w:val="nil"/>
              <w:bottom w:val="nil"/>
            </w:tcBorders>
          </w:tcPr>
          <w:p w:rsidR="000E04C3" w:rsidRDefault="000E04C3">
            <w:pPr>
              <w:pStyle w:val="ConsPlusNormal"/>
            </w:pPr>
            <w:r>
              <w:t>Процессы, протекающие при избытках явной теплоты или неблагоприятных метеорологических условиях:</w:t>
            </w:r>
          </w:p>
        </w:tc>
        <w:tc>
          <w:tcPr>
            <w:tcW w:w="1077" w:type="dxa"/>
            <w:tcBorders>
              <w:top w:val="nil"/>
              <w:bottom w:val="nil"/>
            </w:tcBorders>
          </w:tcPr>
          <w:p w:rsidR="000E04C3" w:rsidRDefault="000E04C3">
            <w:pPr>
              <w:pStyle w:val="ConsPlusNormal"/>
              <w:jc w:val="center"/>
            </w:pPr>
          </w:p>
        </w:tc>
        <w:tc>
          <w:tcPr>
            <w:tcW w:w="794" w:type="dxa"/>
            <w:tcBorders>
              <w:top w:val="nil"/>
              <w:bottom w:val="nil"/>
            </w:tcBorders>
          </w:tcPr>
          <w:p w:rsidR="000E04C3" w:rsidRDefault="000E04C3">
            <w:pPr>
              <w:pStyle w:val="ConsPlusNormal"/>
              <w:jc w:val="center"/>
            </w:pPr>
          </w:p>
        </w:tc>
        <w:tc>
          <w:tcPr>
            <w:tcW w:w="1587" w:type="dxa"/>
            <w:tcBorders>
              <w:top w:val="nil"/>
              <w:bottom w:val="nil"/>
            </w:tcBorders>
          </w:tcPr>
          <w:p w:rsidR="000E04C3" w:rsidRDefault="000E04C3">
            <w:pPr>
              <w:pStyle w:val="ConsPlusNormal"/>
            </w:pPr>
          </w:p>
        </w:tc>
        <w:tc>
          <w:tcPr>
            <w:tcW w:w="1531" w:type="dxa"/>
            <w:tcBorders>
              <w:top w:val="nil"/>
              <w:bottom w:val="nil"/>
            </w:tcBorders>
          </w:tcPr>
          <w:p w:rsidR="000E04C3" w:rsidRDefault="000E04C3">
            <w:pPr>
              <w:pStyle w:val="ConsPlusNormal"/>
            </w:pP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8" w:name="P407"/>
            <w:bookmarkEnd w:id="8"/>
            <w:r>
              <w:t>2а</w:t>
            </w:r>
          </w:p>
        </w:tc>
        <w:tc>
          <w:tcPr>
            <w:tcW w:w="2778" w:type="dxa"/>
            <w:tcBorders>
              <w:top w:val="nil"/>
              <w:bottom w:val="nil"/>
            </w:tcBorders>
          </w:tcPr>
          <w:p w:rsidR="000E04C3" w:rsidRDefault="000E04C3">
            <w:pPr>
              <w:pStyle w:val="ConsPlusNormal"/>
            </w:pPr>
            <w:r>
              <w:t>при избытках явной конвенционной теплоты</w:t>
            </w:r>
          </w:p>
        </w:tc>
        <w:tc>
          <w:tcPr>
            <w:tcW w:w="1077" w:type="dxa"/>
            <w:tcBorders>
              <w:top w:val="nil"/>
              <w:bottom w:val="nil"/>
            </w:tcBorders>
          </w:tcPr>
          <w:p w:rsidR="000E04C3" w:rsidRDefault="000E04C3">
            <w:pPr>
              <w:pStyle w:val="ConsPlusNormal"/>
              <w:jc w:val="center"/>
            </w:pPr>
            <w:r>
              <w:t>7</w:t>
            </w:r>
          </w:p>
        </w:tc>
        <w:tc>
          <w:tcPr>
            <w:tcW w:w="794" w:type="dxa"/>
            <w:tcBorders>
              <w:top w:val="nil"/>
              <w:bottom w:val="nil"/>
            </w:tcBorders>
          </w:tcPr>
          <w:p w:rsidR="000E04C3" w:rsidRDefault="000E04C3">
            <w:pPr>
              <w:pStyle w:val="ConsPlusNormal"/>
              <w:jc w:val="center"/>
            </w:pPr>
            <w:r>
              <w:t>20</w:t>
            </w:r>
          </w:p>
        </w:tc>
        <w:tc>
          <w:tcPr>
            <w:tcW w:w="1587" w:type="dxa"/>
            <w:tcBorders>
              <w:top w:val="nil"/>
              <w:bottom w:val="nil"/>
            </w:tcBorders>
          </w:tcPr>
          <w:p w:rsidR="000E04C3" w:rsidRDefault="000E04C3">
            <w:pPr>
              <w:pStyle w:val="ConsPlusNormal"/>
            </w:pPr>
            <w:r>
              <w:t>Общие, два отделения</w:t>
            </w:r>
          </w:p>
        </w:tc>
        <w:tc>
          <w:tcPr>
            <w:tcW w:w="1531" w:type="dxa"/>
            <w:tcBorders>
              <w:top w:val="nil"/>
              <w:bottom w:val="nil"/>
            </w:tcBorders>
          </w:tcPr>
          <w:p w:rsidR="000E04C3" w:rsidRDefault="000E04C3">
            <w:pPr>
              <w:pStyle w:val="ConsPlusNormal"/>
            </w:pPr>
            <w:r>
              <w:t>Помещения для охлаждения</w:t>
            </w: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9" w:name="P413"/>
            <w:bookmarkEnd w:id="9"/>
            <w:r>
              <w:t>2б</w:t>
            </w:r>
          </w:p>
        </w:tc>
        <w:tc>
          <w:tcPr>
            <w:tcW w:w="2778" w:type="dxa"/>
            <w:tcBorders>
              <w:top w:val="nil"/>
              <w:bottom w:val="nil"/>
            </w:tcBorders>
          </w:tcPr>
          <w:p w:rsidR="000E04C3" w:rsidRDefault="000E04C3">
            <w:pPr>
              <w:pStyle w:val="ConsPlusNormal"/>
            </w:pPr>
            <w:r>
              <w:t>при избытках явной лучистой теплоты</w:t>
            </w:r>
          </w:p>
        </w:tc>
        <w:tc>
          <w:tcPr>
            <w:tcW w:w="1077" w:type="dxa"/>
            <w:tcBorders>
              <w:top w:val="nil"/>
              <w:bottom w:val="nil"/>
            </w:tcBorders>
          </w:tcPr>
          <w:p w:rsidR="000E04C3" w:rsidRDefault="000E04C3">
            <w:pPr>
              <w:pStyle w:val="ConsPlusNormal"/>
              <w:jc w:val="center"/>
            </w:pPr>
            <w:r>
              <w:t>3</w:t>
            </w:r>
          </w:p>
        </w:tc>
        <w:tc>
          <w:tcPr>
            <w:tcW w:w="794" w:type="dxa"/>
            <w:tcBorders>
              <w:top w:val="nil"/>
              <w:bottom w:val="nil"/>
            </w:tcBorders>
          </w:tcPr>
          <w:p w:rsidR="000E04C3" w:rsidRDefault="000E04C3">
            <w:pPr>
              <w:pStyle w:val="ConsPlusNormal"/>
              <w:jc w:val="center"/>
            </w:pPr>
            <w:r>
              <w:t>20</w:t>
            </w:r>
          </w:p>
        </w:tc>
        <w:tc>
          <w:tcPr>
            <w:tcW w:w="1587" w:type="dxa"/>
            <w:tcBorders>
              <w:top w:val="nil"/>
              <w:bottom w:val="nil"/>
            </w:tcBorders>
          </w:tcPr>
          <w:p w:rsidR="000E04C3" w:rsidRDefault="000E04C3">
            <w:pPr>
              <w:pStyle w:val="ConsPlusNormal"/>
            </w:pPr>
            <w:r>
              <w:t>То же</w:t>
            </w:r>
          </w:p>
        </w:tc>
        <w:tc>
          <w:tcPr>
            <w:tcW w:w="1531" w:type="dxa"/>
            <w:tcBorders>
              <w:top w:val="nil"/>
              <w:bottom w:val="nil"/>
            </w:tcBorders>
          </w:tcPr>
          <w:p w:rsidR="000E04C3" w:rsidRDefault="000E04C3">
            <w:pPr>
              <w:pStyle w:val="ConsPlusNormal"/>
            </w:pPr>
            <w:r>
              <w:t>То же</w:t>
            </w: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10" w:name="P419"/>
            <w:bookmarkEnd w:id="10"/>
            <w:r>
              <w:lastRenderedPageBreak/>
              <w:t>2в</w:t>
            </w:r>
          </w:p>
        </w:tc>
        <w:tc>
          <w:tcPr>
            <w:tcW w:w="2778" w:type="dxa"/>
            <w:tcBorders>
              <w:top w:val="nil"/>
              <w:bottom w:val="nil"/>
            </w:tcBorders>
          </w:tcPr>
          <w:p w:rsidR="000E04C3" w:rsidRDefault="000E04C3">
            <w:pPr>
              <w:pStyle w:val="ConsPlusNormal"/>
            </w:pPr>
            <w:r>
              <w:t>связанные с воздействием влаги, вызывающей намокание спецодежды</w:t>
            </w:r>
          </w:p>
        </w:tc>
        <w:tc>
          <w:tcPr>
            <w:tcW w:w="1077" w:type="dxa"/>
            <w:tcBorders>
              <w:top w:val="nil"/>
              <w:bottom w:val="nil"/>
            </w:tcBorders>
          </w:tcPr>
          <w:p w:rsidR="000E04C3" w:rsidRDefault="000E04C3">
            <w:pPr>
              <w:pStyle w:val="ConsPlusNormal"/>
              <w:jc w:val="center"/>
            </w:pPr>
            <w:r>
              <w:t>5</w:t>
            </w:r>
          </w:p>
        </w:tc>
        <w:tc>
          <w:tcPr>
            <w:tcW w:w="794" w:type="dxa"/>
            <w:tcBorders>
              <w:top w:val="nil"/>
              <w:bottom w:val="nil"/>
            </w:tcBorders>
          </w:tcPr>
          <w:p w:rsidR="000E04C3" w:rsidRDefault="000E04C3">
            <w:pPr>
              <w:pStyle w:val="ConsPlusNormal"/>
              <w:jc w:val="center"/>
            </w:pPr>
            <w:r>
              <w:t>20</w:t>
            </w:r>
          </w:p>
        </w:tc>
        <w:tc>
          <w:tcPr>
            <w:tcW w:w="1587" w:type="dxa"/>
            <w:tcBorders>
              <w:top w:val="nil"/>
              <w:bottom w:val="nil"/>
            </w:tcBorders>
          </w:tcPr>
          <w:p w:rsidR="000E04C3" w:rsidRDefault="000E04C3">
            <w:pPr>
              <w:pStyle w:val="ConsPlusNormal"/>
            </w:pPr>
            <w:r>
              <w:t>Раздельные, по одному отделению</w:t>
            </w:r>
          </w:p>
        </w:tc>
        <w:tc>
          <w:tcPr>
            <w:tcW w:w="1531" w:type="dxa"/>
            <w:tcBorders>
              <w:top w:val="nil"/>
              <w:bottom w:val="nil"/>
            </w:tcBorders>
          </w:tcPr>
          <w:p w:rsidR="000E04C3" w:rsidRDefault="000E04C3">
            <w:pPr>
              <w:pStyle w:val="ConsPlusNormal"/>
            </w:pPr>
            <w:r>
              <w:t>Сушка спецодежды</w:t>
            </w: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11" w:name="P425"/>
            <w:bookmarkEnd w:id="11"/>
            <w:r>
              <w:t>2г</w:t>
            </w:r>
          </w:p>
        </w:tc>
        <w:tc>
          <w:tcPr>
            <w:tcW w:w="2778" w:type="dxa"/>
            <w:tcBorders>
              <w:top w:val="nil"/>
              <w:bottom w:val="nil"/>
            </w:tcBorders>
          </w:tcPr>
          <w:p w:rsidR="000E04C3" w:rsidRDefault="000E04C3">
            <w:pPr>
              <w:pStyle w:val="ConsPlusNormal"/>
            </w:pPr>
            <w:r>
              <w:t>при температуре воздуха до 10 °C, включая работы на открытом воздухе</w:t>
            </w:r>
          </w:p>
        </w:tc>
        <w:tc>
          <w:tcPr>
            <w:tcW w:w="1077" w:type="dxa"/>
            <w:tcBorders>
              <w:top w:val="nil"/>
              <w:bottom w:val="nil"/>
            </w:tcBorders>
          </w:tcPr>
          <w:p w:rsidR="000E04C3" w:rsidRDefault="000E04C3">
            <w:pPr>
              <w:pStyle w:val="ConsPlusNormal"/>
              <w:jc w:val="center"/>
            </w:pPr>
            <w:r>
              <w:t>5</w:t>
            </w:r>
          </w:p>
        </w:tc>
        <w:tc>
          <w:tcPr>
            <w:tcW w:w="794" w:type="dxa"/>
            <w:tcBorders>
              <w:top w:val="nil"/>
              <w:bottom w:val="nil"/>
            </w:tcBorders>
          </w:tcPr>
          <w:p w:rsidR="000E04C3" w:rsidRDefault="000E04C3">
            <w:pPr>
              <w:pStyle w:val="ConsPlusNormal"/>
              <w:jc w:val="center"/>
            </w:pPr>
            <w:r>
              <w:t>20</w:t>
            </w:r>
          </w:p>
        </w:tc>
        <w:tc>
          <w:tcPr>
            <w:tcW w:w="1587" w:type="dxa"/>
            <w:tcBorders>
              <w:top w:val="nil"/>
              <w:bottom w:val="nil"/>
            </w:tcBorders>
          </w:tcPr>
          <w:p w:rsidR="000E04C3" w:rsidRDefault="000E04C3">
            <w:pPr>
              <w:pStyle w:val="ConsPlusNormal"/>
            </w:pPr>
            <w:r>
              <w:t>Раздельные, по одному отделению</w:t>
            </w:r>
          </w:p>
        </w:tc>
        <w:tc>
          <w:tcPr>
            <w:tcW w:w="1531" w:type="dxa"/>
            <w:tcBorders>
              <w:top w:val="nil"/>
              <w:bottom w:val="nil"/>
            </w:tcBorders>
          </w:tcPr>
          <w:p w:rsidR="000E04C3" w:rsidRDefault="000E04C3">
            <w:pPr>
              <w:pStyle w:val="ConsPlusNormal"/>
            </w:pPr>
            <w:r>
              <w:t>Помещения для обогрева и сушки спецодежды</w:t>
            </w: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12" w:name="P431"/>
            <w:bookmarkEnd w:id="12"/>
            <w:r>
              <w:t>3</w:t>
            </w:r>
          </w:p>
        </w:tc>
        <w:tc>
          <w:tcPr>
            <w:tcW w:w="2778" w:type="dxa"/>
            <w:tcBorders>
              <w:top w:val="nil"/>
              <w:bottom w:val="nil"/>
            </w:tcBorders>
          </w:tcPr>
          <w:p w:rsidR="000E04C3" w:rsidRDefault="000E04C3">
            <w:pPr>
              <w:pStyle w:val="ConsPlusNormal"/>
            </w:pPr>
            <w:r>
              <w:t>Процессы, вызывающие загрязнение веществами 1 - 2-го классов опасности, а также веществами, обладающими стойким запахом:</w:t>
            </w:r>
          </w:p>
        </w:tc>
        <w:tc>
          <w:tcPr>
            <w:tcW w:w="1077" w:type="dxa"/>
            <w:tcBorders>
              <w:top w:val="nil"/>
              <w:bottom w:val="nil"/>
            </w:tcBorders>
          </w:tcPr>
          <w:p w:rsidR="000E04C3" w:rsidRDefault="000E04C3">
            <w:pPr>
              <w:pStyle w:val="ConsPlusNormal"/>
              <w:jc w:val="center"/>
            </w:pPr>
          </w:p>
        </w:tc>
        <w:tc>
          <w:tcPr>
            <w:tcW w:w="794" w:type="dxa"/>
            <w:tcBorders>
              <w:top w:val="nil"/>
              <w:bottom w:val="nil"/>
            </w:tcBorders>
          </w:tcPr>
          <w:p w:rsidR="000E04C3" w:rsidRDefault="000E04C3">
            <w:pPr>
              <w:pStyle w:val="ConsPlusNormal"/>
              <w:jc w:val="center"/>
            </w:pPr>
          </w:p>
        </w:tc>
        <w:tc>
          <w:tcPr>
            <w:tcW w:w="1587" w:type="dxa"/>
            <w:tcBorders>
              <w:top w:val="nil"/>
              <w:bottom w:val="nil"/>
            </w:tcBorders>
          </w:tcPr>
          <w:p w:rsidR="000E04C3" w:rsidRDefault="000E04C3">
            <w:pPr>
              <w:pStyle w:val="ConsPlusNormal"/>
            </w:pPr>
          </w:p>
        </w:tc>
        <w:tc>
          <w:tcPr>
            <w:tcW w:w="1531" w:type="dxa"/>
            <w:tcBorders>
              <w:top w:val="nil"/>
              <w:bottom w:val="nil"/>
            </w:tcBorders>
          </w:tcPr>
          <w:p w:rsidR="000E04C3" w:rsidRDefault="000E04C3">
            <w:pPr>
              <w:pStyle w:val="ConsPlusNormal"/>
            </w:pP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13" w:name="P437"/>
            <w:bookmarkEnd w:id="13"/>
            <w:r>
              <w:t>3а</w:t>
            </w:r>
          </w:p>
        </w:tc>
        <w:tc>
          <w:tcPr>
            <w:tcW w:w="2778" w:type="dxa"/>
            <w:tcBorders>
              <w:top w:val="nil"/>
              <w:bottom w:val="nil"/>
            </w:tcBorders>
          </w:tcPr>
          <w:p w:rsidR="000E04C3" w:rsidRDefault="000E04C3">
            <w:pPr>
              <w:pStyle w:val="ConsPlusNormal"/>
            </w:pPr>
            <w:r>
              <w:t>только рук</w:t>
            </w:r>
          </w:p>
        </w:tc>
        <w:tc>
          <w:tcPr>
            <w:tcW w:w="1077" w:type="dxa"/>
            <w:tcBorders>
              <w:top w:val="nil"/>
              <w:bottom w:val="nil"/>
            </w:tcBorders>
          </w:tcPr>
          <w:p w:rsidR="000E04C3" w:rsidRDefault="000E04C3">
            <w:pPr>
              <w:pStyle w:val="ConsPlusNormal"/>
              <w:jc w:val="center"/>
            </w:pPr>
            <w:r>
              <w:t>7</w:t>
            </w:r>
          </w:p>
        </w:tc>
        <w:tc>
          <w:tcPr>
            <w:tcW w:w="794" w:type="dxa"/>
            <w:tcBorders>
              <w:top w:val="nil"/>
              <w:bottom w:val="nil"/>
            </w:tcBorders>
          </w:tcPr>
          <w:p w:rsidR="000E04C3" w:rsidRDefault="000E04C3">
            <w:pPr>
              <w:pStyle w:val="ConsPlusNormal"/>
              <w:jc w:val="center"/>
            </w:pPr>
            <w:r>
              <w:t>10</w:t>
            </w:r>
          </w:p>
        </w:tc>
        <w:tc>
          <w:tcPr>
            <w:tcW w:w="1587" w:type="dxa"/>
            <w:tcBorders>
              <w:top w:val="nil"/>
              <w:bottom w:val="nil"/>
            </w:tcBorders>
          </w:tcPr>
          <w:p w:rsidR="000E04C3" w:rsidRDefault="000E04C3">
            <w:pPr>
              <w:pStyle w:val="ConsPlusNormal"/>
            </w:pPr>
            <w:r>
              <w:t>Общие, одно отделение</w:t>
            </w:r>
          </w:p>
        </w:tc>
        <w:tc>
          <w:tcPr>
            <w:tcW w:w="1531" w:type="dxa"/>
            <w:tcBorders>
              <w:top w:val="nil"/>
              <w:bottom w:val="nil"/>
            </w:tcBorders>
          </w:tcPr>
          <w:p w:rsidR="000E04C3" w:rsidRDefault="000E04C3">
            <w:pPr>
              <w:pStyle w:val="ConsPlusNormal"/>
            </w:pPr>
          </w:p>
        </w:tc>
      </w:tr>
      <w:tr w:rsidR="000E04C3">
        <w:tblPrEx>
          <w:tblBorders>
            <w:insideH w:val="none" w:sz="0" w:space="0" w:color="auto"/>
          </w:tblBorders>
        </w:tblPrEx>
        <w:tc>
          <w:tcPr>
            <w:tcW w:w="1247" w:type="dxa"/>
            <w:tcBorders>
              <w:top w:val="nil"/>
              <w:bottom w:val="nil"/>
            </w:tcBorders>
          </w:tcPr>
          <w:p w:rsidR="000E04C3" w:rsidRDefault="000E04C3">
            <w:pPr>
              <w:pStyle w:val="ConsPlusNormal"/>
              <w:jc w:val="center"/>
            </w:pPr>
            <w:bookmarkStart w:id="14" w:name="P443"/>
            <w:bookmarkEnd w:id="14"/>
            <w:r>
              <w:t>3б</w:t>
            </w:r>
          </w:p>
        </w:tc>
        <w:tc>
          <w:tcPr>
            <w:tcW w:w="2778" w:type="dxa"/>
            <w:tcBorders>
              <w:top w:val="nil"/>
              <w:bottom w:val="nil"/>
            </w:tcBorders>
          </w:tcPr>
          <w:p w:rsidR="000E04C3" w:rsidRDefault="000E04C3">
            <w:pPr>
              <w:pStyle w:val="ConsPlusNormal"/>
            </w:pPr>
            <w:r>
              <w:t>тела и спецодежды</w:t>
            </w:r>
          </w:p>
        </w:tc>
        <w:tc>
          <w:tcPr>
            <w:tcW w:w="1077" w:type="dxa"/>
            <w:tcBorders>
              <w:top w:val="nil"/>
              <w:bottom w:val="single" w:sz="4" w:space="0" w:color="auto"/>
            </w:tcBorders>
          </w:tcPr>
          <w:p w:rsidR="000E04C3" w:rsidRDefault="000E04C3">
            <w:pPr>
              <w:pStyle w:val="ConsPlusNormal"/>
              <w:jc w:val="center"/>
            </w:pPr>
            <w:r>
              <w:t>3</w:t>
            </w:r>
          </w:p>
        </w:tc>
        <w:tc>
          <w:tcPr>
            <w:tcW w:w="794" w:type="dxa"/>
            <w:tcBorders>
              <w:top w:val="nil"/>
              <w:bottom w:val="single" w:sz="4" w:space="0" w:color="auto"/>
            </w:tcBorders>
          </w:tcPr>
          <w:p w:rsidR="000E04C3" w:rsidRDefault="000E04C3">
            <w:pPr>
              <w:pStyle w:val="ConsPlusNormal"/>
              <w:jc w:val="center"/>
            </w:pPr>
            <w:r>
              <w:t>10</w:t>
            </w:r>
          </w:p>
        </w:tc>
        <w:tc>
          <w:tcPr>
            <w:tcW w:w="1587" w:type="dxa"/>
            <w:tcBorders>
              <w:top w:val="nil"/>
              <w:bottom w:val="single" w:sz="4" w:space="0" w:color="auto"/>
            </w:tcBorders>
          </w:tcPr>
          <w:p w:rsidR="000E04C3" w:rsidRDefault="000E04C3">
            <w:pPr>
              <w:pStyle w:val="ConsPlusNormal"/>
            </w:pPr>
            <w:r>
              <w:t>Раздельные, по одному отделению</w:t>
            </w:r>
          </w:p>
        </w:tc>
        <w:tc>
          <w:tcPr>
            <w:tcW w:w="1531" w:type="dxa"/>
            <w:tcBorders>
              <w:top w:val="nil"/>
              <w:bottom w:val="single" w:sz="4" w:space="0" w:color="auto"/>
            </w:tcBorders>
          </w:tcPr>
          <w:p w:rsidR="000E04C3" w:rsidRDefault="000E04C3">
            <w:pPr>
              <w:pStyle w:val="ConsPlusNormal"/>
            </w:pPr>
            <w:r>
              <w:t>Химчистка, искусственная вентиляция мест хранения спецодежды; дезодорация</w:t>
            </w:r>
          </w:p>
        </w:tc>
      </w:tr>
      <w:tr w:rsidR="000E04C3">
        <w:tc>
          <w:tcPr>
            <w:tcW w:w="1247" w:type="dxa"/>
            <w:tcBorders>
              <w:top w:val="nil"/>
              <w:bottom w:val="single" w:sz="4" w:space="0" w:color="auto"/>
            </w:tcBorders>
          </w:tcPr>
          <w:p w:rsidR="000E04C3" w:rsidRDefault="000E04C3">
            <w:pPr>
              <w:pStyle w:val="ConsPlusNormal"/>
              <w:jc w:val="center"/>
            </w:pPr>
            <w:r>
              <w:t>4</w:t>
            </w:r>
          </w:p>
        </w:tc>
        <w:tc>
          <w:tcPr>
            <w:tcW w:w="2778" w:type="dxa"/>
            <w:tcBorders>
              <w:top w:val="nil"/>
              <w:bottom w:val="single" w:sz="4" w:space="0" w:color="auto"/>
            </w:tcBorders>
          </w:tcPr>
          <w:p w:rsidR="000E04C3" w:rsidRDefault="000E04C3">
            <w:pPr>
              <w:pStyle w:val="ConsPlusNormal"/>
            </w:pPr>
            <w:r>
              <w:t>Процессы, требующие особых условий к соблюдению чистоты или стерильности при изготовлении продукции</w:t>
            </w:r>
          </w:p>
        </w:tc>
        <w:tc>
          <w:tcPr>
            <w:tcW w:w="4989" w:type="dxa"/>
            <w:gridSpan w:val="4"/>
            <w:tcBorders>
              <w:top w:val="single" w:sz="4" w:space="0" w:color="auto"/>
              <w:bottom w:val="single" w:sz="4" w:space="0" w:color="auto"/>
            </w:tcBorders>
          </w:tcPr>
          <w:p w:rsidR="000E04C3" w:rsidRDefault="000E04C3">
            <w:pPr>
              <w:pStyle w:val="ConsPlusNormal"/>
              <w:jc w:val="center"/>
            </w:pPr>
            <w:bookmarkStart w:id="15" w:name="P451"/>
            <w:bookmarkEnd w:id="15"/>
            <w:r>
              <w:t>В соответствии с требованиями ведомственных нормативных документов</w:t>
            </w:r>
          </w:p>
        </w:tc>
      </w:tr>
      <w:tr w:rsidR="000E04C3">
        <w:tblPrEx>
          <w:tblBorders>
            <w:insideH w:val="none" w:sz="0" w:space="0" w:color="auto"/>
          </w:tblBorders>
        </w:tblPrEx>
        <w:tc>
          <w:tcPr>
            <w:tcW w:w="9014" w:type="dxa"/>
            <w:gridSpan w:val="6"/>
            <w:tcBorders>
              <w:top w:val="single" w:sz="4" w:space="0" w:color="auto"/>
              <w:bottom w:val="nil"/>
            </w:tcBorders>
          </w:tcPr>
          <w:p w:rsidR="000E04C3" w:rsidRDefault="000E04C3">
            <w:pPr>
              <w:pStyle w:val="ConsPlusNormal"/>
              <w:ind w:firstLine="283"/>
              <w:jc w:val="both"/>
            </w:pPr>
            <w:r>
              <w:t>Примечания</w:t>
            </w:r>
          </w:p>
          <w:p w:rsidR="000E04C3" w:rsidRDefault="000E04C3">
            <w:pPr>
              <w:pStyle w:val="ConsPlusNormal"/>
              <w:ind w:firstLine="283"/>
              <w:jc w:val="both"/>
            </w:pPr>
            <w:r>
              <w:t>1 При сочетании признаков различных групп производственных процессов тип гардеробных, число душевых сеток и кранов умывальников следует предусматривать по группе с наиболее высокими требованиями, а специальные бытовые помещения и устройства - по суммарным требованиям.</w:t>
            </w:r>
          </w:p>
          <w:p w:rsidR="000E04C3" w:rsidRDefault="000E04C3">
            <w:pPr>
              <w:pStyle w:val="ConsPlusNormal"/>
              <w:ind w:firstLine="283"/>
              <w:jc w:val="both"/>
            </w:pPr>
            <w:r>
              <w:t xml:space="preserve">2 При процессах </w:t>
            </w:r>
            <w:hyperlink w:anchor="P383">
              <w:r>
                <w:rPr>
                  <w:color w:val="0000FF"/>
                </w:rPr>
                <w:t>группы 1а</w:t>
              </w:r>
            </w:hyperlink>
            <w:r>
              <w:t xml:space="preserve"> душевые и шкафы, при процессах </w:t>
            </w:r>
            <w:hyperlink w:anchor="P389">
              <w:r>
                <w:rPr>
                  <w:color w:val="0000FF"/>
                </w:rPr>
                <w:t>групп 1б</w:t>
              </w:r>
            </w:hyperlink>
            <w:r>
              <w:t xml:space="preserve"> и </w:t>
            </w:r>
            <w:hyperlink w:anchor="P437">
              <w:r>
                <w:rPr>
                  <w:color w:val="0000FF"/>
                </w:rPr>
                <w:t>3а</w:t>
              </w:r>
            </w:hyperlink>
            <w:r>
              <w:t xml:space="preserve"> скамьи шкафов не предусматривают.</w:t>
            </w:r>
          </w:p>
          <w:p w:rsidR="000E04C3" w:rsidRDefault="000E04C3">
            <w:pPr>
              <w:pStyle w:val="ConsPlusNormal"/>
              <w:ind w:firstLine="283"/>
              <w:jc w:val="both"/>
            </w:pPr>
            <w:r>
              <w:t>3 При любых процессах, связанных с выделением пыли и вредных веществ, в гардеробных должны быть предусмотрены респираторные (на списочную численность работающих), а также помещения и устройства для обеспыливания или обезвреживания спецодежды (на численность работающих в смену).</w:t>
            </w:r>
          </w:p>
          <w:p w:rsidR="000E04C3" w:rsidRDefault="000E04C3">
            <w:pPr>
              <w:pStyle w:val="ConsPlusNormal"/>
              <w:ind w:firstLine="283"/>
              <w:jc w:val="both"/>
            </w:pPr>
            <w:r>
              <w:t>4 В мобильных зданиях из блок-контейнеров допускается уменьшать расчетное число душевых сеток до 60%.</w:t>
            </w:r>
          </w:p>
          <w:p w:rsidR="000E04C3" w:rsidRDefault="000E04C3">
            <w:pPr>
              <w:pStyle w:val="ConsPlusNormal"/>
              <w:ind w:firstLine="283"/>
              <w:jc w:val="both"/>
            </w:pPr>
            <w:r>
              <w:t>5 При работах с инфицирующими и радиоактивными материалами, а также с веществами, опасными для человека при воздействии через кожу, санитарно-бытовые помещения следует проектировать с учетом требований ведомственных нормативных документов.</w:t>
            </w:r>
          </w:p>
          <w:p w:rsidR="000E04C3" w:rsidRDefault="000E04C3">
            <w:pPr>
              <w:pStyle w:val="ConsPlusNormal"/>
              <w:ind w:firstLine="283"/>
              <w:jc w:val="both"/>
            </w:pPr>
            <w:r>
              <w:t>6 В соответствии с ведомственными нормативными документами разрешается открытое хранение одежды, в том числе на вешалках.</w:t>
            </w:r>
          </w:p>
          <w:p w:rsidR="000E04C3" w:rsidRDefault="000E04C3">
            <w:pPr>
              <w:pStyle w:val="ConsPlusNormal"/>
              <w:ind w:firstLine="283"/>
              <w:jc w:val="both"/>
            </w:pPr>
            <w:r>
              <w:t xml:space="preserve">7 Вредные вещества следует принимать по </w:t>
            </w:r>
            <w:hyperlink r:id="rId231">
              <w:r>
                <w:rPr>
                  <w:color w:val="0000FF"/>
                </w:rPr>
                <w:t>ГОСТ 12.1.007</w:t>
              </w:r>
            </w:hyperlink>
            <w:r>
              <w:t xml:space="preserve">, классы опасности веществ - по </w:t>
            </w:r>
            <w:hyperlink r:id="rId232">
              <w:r>
                <w:rPr>
                  <w:color w:val="0000FF"/>
                </w:rPr>
                <w:t>ГОСТ 17.4.1.02</w:t>
              </w:r>
            </w:hyperlink>
            <w:r>
              <w:t>.</w:t>
            </w:r>
          </w:p>
          <w:p w:rsidR="000E04C3" w:rsidRDefault="000E04C3">
            <w:pPr>
              <w:pStyle w:val="ConsPlusNormal"/>
              <w:ind w:firstLine="283"/>
              <w:jc w:val="both"/>
            </w:pPr>
            <w:r>
              <w:t>8 Расчетное число инвалидов с нарушением работы опорно-двигательного аппарата и слепых на одну душевую сетку - 3, на один кран - 7.</w:t>
            </w:r>
          </w:p>
        </w:tc>
      </w:tr>
      <w:tr w:rsidR="000E04C3">
        <w:tblPrEx>
          <w:tblBorders>
            <w:insideH w:val="none" w:sz="0" w:space="0" w:color="auto"/>
          </w:tblBorders>
        </w:tblPrEx>
        <w:tc>
          <w:tcPr>
            <w:tcW w:w="9014" w:type="dxa"/>
            <w:gridSpan w:val="6"/>
            <w:tcBorders>
              <w:top w:val="nil"/>
              <w:bottom w:val="single" w:sz="4" w:space="0" w:color="auto"/>
            </w:tcBorders>
          </w:tcPr>
          <w:p w:rsidR="000E04C3" w:rsidRDefault="000E04C3">
            <w:pPr>
              <w:pStyle w:val="ConsPlusNormal"/>
              <w:jc w:val="both"/>
            </w:pPr>
            <w:r>
              <w:t xml:space="preserve">(в ред. </w:t>
            </w:r>
            <w:hyperlink r:id="rId233">
              <w:r>
                <w:rPr>
                  <w:color w:val="0000FF"/>
                </w:rPr>
                <w:t>Изменения N 2</w:t>
              </w:r>
            </w:hyperlink>
            <w:r>
              <w:t>, утв. Приказом Минстроя России от 01.08.2018 N 475/пр)</w:t>
            </w:r>
          </w:p>
        </w:tc>
      </w:tr>
    </w:tbl>
    <w:p w:rsidR="000E04C3" w:rsidRDefault="000E04C3">
      <w:pPr>
        <w:pStyle w:val="ConsPlusNormal"/>
        <w:ind w:firstLine="540"/>
        <w:jc w:val="both"/>
      </w:pPr>
    </w:p>
    <w:p w:rsidR="000E04C3" w:rsidRDefault="000E04C3">
      <w:pPr>
        <w:pStyle w:val="ConsPlusNormal"/>
        <w:ind w:firstLine="540"/>
        <w:jc w:val="both"/>
      </w:pPr>
      <w:r>
        <w:t>Перечень профессий с отнесением их к группам производственных процессов утверждается министерствами и ведомствами по согласованию с Министерством здравоохранения и социального развития и комитетами профсоюзов.</w:t>
      </w:r>
    </w:p>
    <w:p w:rsidR="000E04C3" w:rsidRDefault="000E04C3">
      <w:pPr>
        <w:pStyle w:val="ConsPlusNormal"/>
        <w:spacing w:before="200"/>
        <w:ind w:firstLine="540"/>
        <w:jc w:val="both"/>
      </w:pPr>
      <w:r>
        <w:t xml:space="preserve">5.6 В гардеробных число отделений в шкафах или крючков вешалок для домашней и специальной одежды следует принимать равным списочной численности работающих, а уличной </w:t>
      </w:r>
      <w:r>
        <w:lastRenderedPageBreak/>
        <w:t>одежды - численности в двух смежных сменах.</w:t>
      </w:r>
    </w:p>
    <w:p w:rsidR="000E04C3" w:rsidRDefault="000E04C3">
      <w:pPr>
        <w:pStyle w:val="ConsPlusNormal"/>
        <w:spacing w:before="200"/>
        <w:ind w:firstLine="540"/>
        <w:jc w:val="both"/>
      </w:pPr>
      <w:r>
        <w:t>5.7 При списочной численности работающих на предприятии до 50 чел. следует предусматривать общие гардеробные для всех групп производственных процессов.</w:t>
      </w:r>
    </w:p>
    <w:p w:rsidR="000E04C3" w:rsidRDefault="000E04C3">
      <w:pPr>
        <w:pStyle w:val="ConsPlusNormal"/>
        <w:spacing w:before="200"/>
        <w:ind w:firstLine="540"/>
        <w:jc w:val="both"/>
      </w:pPr>
      <w:r>
        <w:t xml:space="preserve">5.8 Гардеробные домашней и специальной одежды для групп производственных процессов </w:t>
      </w:r>
      <w:hyperlink w:anchor="P395">
        <w:r>
          <w:rPr>
            <w:color w:val="0000FF"/>
          </w:rPr>
          <w:t>1в</w:t>
        </w:r>
      </w:hyperlink>
      <w:r>
        <w:t xml:space="preserve">, </w:t>
      </w:r>
      <w:hyperlink w:anchor="P419">
        <w:r>
          <w:rPr>
            <w:color w:val="0000FF"/>
          </w:rPr>
          <w:t>2в</w:t>
        </w:r>
      </w:hyperlink>
      <w:r>
        <w:t xml:space="preserve">, </w:t>
      </w:r>
      <w:hyperlink w:anchor="P425">
        <w:r>
          <w:rPr>
            <w:color w:val="0000FF"/>
          </w:rPr>
          <w:t>2г</w:t>
        </w:r>
      </w:hyperlink>
      <w:r>
        <w:t xml:space="preserve"> и </w:t>
      </w:r>
      <w:hyperlink w:anchor="P443">
        <w:r>
          <w:rPr>
            <w:color w:val="0000FF"/>
          </w:rPr>
          <w:t>3б</w:t>
        </w:r>
      </w:hyperlink>
      <w:r>
        <w:t xml:space="preserve"> должны быть отдельными для каждой из этих групп.</w:t>
      </w:r>
    </w:p>
    <w:p w:rsidR="000E04C3" w:rsidRDefault="000E04C3">
      <w:pPr>
        <w:pStyle w:val="ConsPlusNormal"/>
        <w:spacing w:before="200"/>
        <w:ind w:firstLine="540"/>
        <w:jc w:val="both"/>
      </w:pPr>
      <w:r>
        <w:t xml:space="preserve">5.9 В гардеробных мобильных зданий при списочной численности работающих, не превышающей 150 чел., допускается выделять место для размещения шкафов спецодежды </w:t>
      </w:r>
      <w:hyperlink w:anchor="P431">
        <w:r>
          <w:rPr>
            <w:color w:val="0000FF"/>
          </w:rPr>
          <w:t>3-й группы</w:t>
        </w:r>
      </w:hyperlink>
      <w:r>
        <w:t xml:space="preserve"> производственных процессов, если их число не превышает 25% общего числа шкафов.</w:t>
      </w:r>
    </w:p>
    <w:p w:rsidR="000E04C3" w:rsidRDefault="000E04C3">
      <w:pPr>
        <w:pStyle w:val="ConsPlusNormal"/>
        <w:spacing w:before="200"/>
        <w:ind w:firstLine="540"/>
        <w:jc w:val="both"/>
      </w:pPr>
      <w:r>
        <w:t>5.10 При гардеробных следует предусматривать кладовые спецодежды, душевые, уборные, помещения для дежурного персонала, места для чистки обуви, сушки волос (кроме отдельных гардеробных для уличной одежды).</w:t>
      </w:r>
    </w:p>
    <w:p w:rsidR="000E04C3" w:rsidRDefault="000E04C3">
      <w:pPr>
        <w:pStyle w:val="ConsPlusNormal"/>
        <w:jc w:val="both"/>
      </w:pPr>
      <w:r>
        <w:t xml:space="preserve">(п. 5.10 в ред. </w:t>
      </w:r>
      <w:hyperlink r:id="rId234">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5.10а При душевых следует предусматривать преддушевые (кроме душевых на четыре сетки и менее).</w:t>
      </w:r>
    </w:p>
    <w:p w:rsidR="000E04C3" w:rsidRDefault="000E04C3">
      <w:pPr>
        <w:pStyle w:val="ConsPlusNormal"/>
        <w:jc w:val="both"/>
      </w:pPr>
      <w:r>
        <w:t xml:space="preserve">(п. 5.10а введен </w:t>
      </w:r>
      <w:hyperlink r:id="rId235">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r>
        <w:t xml:space="preserve">5.11 Для групп производственных процессов </w:t>
      </w:r>
      <w:hyperlink w:anchor="P377">
        <w:r>
          <w:rPr>
            <w:color w:val="0000FF"/>
          </w:rPr>
          <w:t>1</w:t>
        </w:r>
      </w:hyperlink>
      <w:r>
        <w:t xml:space="preserve"> и </w:t>
      </w:r>
      <w:hyperlink w:anchor="P407">
        <w:r>
          <w:rPr>
            <w:color w:val="0000FF"/>
          </w:rPr>
          <w:t>2а</w:t>
        </w:r>
      </w:hyperlink>
      <w:r>
        <w:t xml:space="preserve"> при численности работающих не более 20 чел. в смену кладовые спецодежды допускается не предусматривать.</w:t>
      </w:r>
    </w:p>
    <w:p w:rsidR="000E04C3" w:rsidRDefault="000E04C3">
      <w:pPr>
        <w:pStyle w:val="ConsPlusNormal"/>
        <w:spacing w:before="200"/>
        <w:ind w:firstLine="540"/>
        <w:jc w:val="both"/>
      </w:pPr>
      <w:r>
        <w:t>5.12 В случаях когда чистка или обезвреживание спецодежды должны производиться после каждой смены, вместо гардеробных следует предусматривать раздаточные спецодежды.</w:t>
      </w:r>
    </w:p>
    <w:p w:rsidR="000E04C3" w:rsidRDefault="000E04C3">
      <w:pPr>
        <w:pStyle w:val="ConsPlusNormal"/>
        <w:spacing w:before="200"/>
        <w:ind w:firstLine="540"/>
        <w:jc w:val="both"/>
      </w:pPr>
      <w:r>
        <w:t xml:space="preserve">5.13 Число душевых, умывальников и специальных бытовых устройств, предусмотренных в </w:t>
      </w:r>
      <w:hyperlink w:anchor="P362">
        <w:r>
          <w:rPr>
            <w:color w:val="0000FF"/>
          </w:rPr>
          <w:t>таблице 2</w:t>
        </w:r>
      </w:hyperlink>
      <w:r>
        <w:t>, следует принимать по численности работающих в многочисленную смену или части этой смены, одновременно оканчивающих работу.</w:t>
      </w:r>
    </w:p>
    <w:p w:rsidR="000E04C3" w:rsidRDefault="000E04C3">
      <w:pPr>
        <w:pStyle w:val="ConsPlusNormal"/>
        <w:jc w:val="both"/>
      </w:pPr>
      <w:r>
        <w:t xml:space="preserve">(в ред. </w:t>
      </w:r>
      <w:hyperlink r:id="rId236">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5.14 Душевые оборудуются открытыми душевыми кабинами. До 20% душевых кабин следует предусматривать закрытыми.</w:t>
      </w:r>
    </w:p>
    <w:p w:rsidR="000E04C3" w:rsidRDefault="000E04C3">
      <w:pPr>
        <w:pStyle w:val="ConsPlusNormal"/>
        <w:spacing w:before="200"/>
        <w:ind w:firstLine="540"/>
        <w:jc w:val="both"/>
      </w:pPr>
      <w:r>
        <w:t>Для инвалидов с нарушением работы опорно-двигательного аппарата и для слепых следует предусматривать закрытые кабины.</w:t>
      </w:r>
    </w:p>
    <w:p w:rsidR="000E04C3" w:rsidRDefault="000E04C3">
      <w:pPr>
        <w:pStyle w:val="ConsPlusNormal"/>
        <w:spacing w:before="200"/>
        <w:ind w:firstLine="540"/>
        <w:jc w:val="both"/>
      </w:pPr>
      <w:r>
        <w:t xml:space="preserve">Душевые кабины со сквозным проходом предусматриваются при производственных процессах </w:t>
      </w:r>
      <w:hyperlink w:anchor="P395">
        <w:r>
          <w:rPr>
            <w:color w:val="0000FF"/>
          </w:rPr>
          <w:t>групп 1в</w:t>
        </w:r>
      </w:hyperlink>
      <w:r>
        <w:t xml:space="preserve">, </w:t>
      </w:r>
      <w:hyperlink w:anchor="P443">
        <w:r>
          <w:rPr>
            <w:color w:val="0000FF"/>
          </w:rPr>
          <w:t>3б</w:t>
        </w:r>
      </w:hyperlink>
      <w:r>
        <w:t>, а также в случаях, установленных требованиями ведомственных нормативных документов.</w:t>
      </w:r>
    </w:p>
    <w:p w:rsidR="000E04C3" w:rsidRDefault="000E04C3">
      <w:pPr>
        <w:pStyle w:val="ConsPlusNormal"/>
        <w:spacing w:before="200"/>
        <w:ind w:firstLine="540"/>
        <w:jc w:val="both"/>
      </w:pPr>
      <w:r>
        <w:t>5.15 Уборные в многоэтажных бытовых, административных и производственных зданиях должны быть на каждом этаже.</w:t>
      </w:r>
    </w:p>
    <w:p w:rsidR="000E04C3" w:rsidRDefault="000E04C3">
      <w:pPr>
        <w:pStyle w:val="ConsPlusNormal"/>
        <w:spacing w:before="200"/>
        <w:ind w:firstLine="540"/>
        <w:jc w:val="both"/>
      </w:pPr>
      <w:r>
        <w:t>При численности работающих на двух смежных этажах 30 чел. или менее уборные следует размещать на этаже с наибольшей численностью.</w:t>
      </w:r>
    </w:p>
    <w:p w:rsidR="000E04C3" w:rsidRDefault="000E04C3">
      <w:pPr>
        <w:pStyle w:val="ConsPlusNormal"/>
        <w:spacing w:before="200"/>
        <w:ind w:firstLine="540"/>
        <w:jc w:val="both"/>
      </w:pPr>
      <w:r>
        <w:t>При численности работающих на трех этажах менее 10 чел. допускается предусматривать одну уборную на три этажа.</w:t>
      </w:r>
    </w:p>
    <w:p w:rsidR="000E04C3" w:rsidRDefault="000E04C3">
      <w:pPr>
        <w:pStyle w:val="ConsPlusNormal"/>
        <w:spacing w:before="200"/>
        <w:ind w:firstLine="540"/>
        <w:jc w:val="both"/>
      </w:pPr>
      <w:r>
        <w:t>При наличии в числе работающих инвалидов с нарушением работы опорно-двигательного аппарата уборные следует размещать на каждом этаже независимо от численности работающих на этажах.</w:t>
      </w:r>
    </w:p>
    <w:p w:rsidR="000E04C3" w:rsidRDefault="000E04C3">
      <w:pPr>
        <w:pStyle w:val="ConsPlusNormal"/>
        <w:spacing w:before="200"/>
        <w:ind w:firstLine="540"/>
        <w:jc w:val="both"/>
      </w:pPr>
      <w:r>
        <w:t>5.16 При наличии в составе работающих инвалидов доля доступных для них уборных должна составлять 7% (от общего их количества), но не менее одной.</w:t>
      </w:r>
    </w:p>
    <w:p w:rsidR="000E04C3" w:rsidRDefault="000E04C3">
      <w:pPr>
        <w:pStyle w:val="ConsPlusNormal"/>
        <w:jc w:val="both"/>
      </w:pPr>
      <w:r>
        <w:t xml:space="preserve">(п. 5.16 в ред. </w:t>
      </w:r>
      <w:hyperlink r:id="rId237">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5.17 Общую уборную для мужчин и женщин допускается предусматривать при численности работающих в смену не более 15 чел.</w:t>
      </w:r>
    </w:p>
    <w:p w:rsidR="000E04C3" w:rsidRDefault="000E04C3">
      <w:pPr>
        <w:pStyle w:val="ConsPlusNormal"/>
        <w:spacing w:before="200"/>
        <w:ind w:firstLine="540"/>
        <w:jc w:val="both"/>
      </w:pPr>
      <w:r>
        <w:t>На предприятиях, где предусматривается возможность использования труда слепых, уборные для мужчин и женщин должны быть раздельными.</w:t>
      </w:r>
    </w:p>
    <w:p w:rsidR="000E04C3" w:rsidRDefault="000E04C3">
      <w:pPr>
        <w:pStyle w:val="ConsPlusNormal"/>
        <w:spacing w:before="200"/>
        <w:ind w:firstLine="540"/>
        <w:jc w:val="both"/>
      </w:pPr>
      <w:r>
        <w:lastRenderedPageBreak/>
        <w:t>5.18 Вход в уборную должен предусматриваться через тамбур с умывальником и самозакрывающейся дверью. Для реконструируемых зданий допускается не выполнять тамбур, за исключением случаев, когда уборная предназначена для посещения работающими инвалидами на кресле-коляске.</w:t>
      </w:r>
    </w:p>
    <w:p w:rsidR="000E04C3" w:rsidRDefault="000E04C3">
      <w:pPr>
        <w:pStyle w:val="ConsPlusNormal"/>
        <w:spacing w:before="200"/>
        <w:ind w:firstLine="540"/>
        <w:jc w:val="both"/>
      </w:pPr>
      <w:r>
        <w:t xml:space="preserve">При наличии в числе работающих инвалидов, пользующихся креслами-колясками, санитарно-бытовые помещения следует проектировать в соответствии с </w:t>
      </w:r>
      <w:hyperlink r:id="rId238">
        <w:r>
          <w:rPr>
            <w:color w:val="0000FF"/>
          </w:rPr>
          <w:t>пунктом 6.3</w:t>
        </w:r>
      </w:hyperlink>
      <w:r>
        <w:t xml:space="preserve"> СП 59.13330.2020.</w:t>
      </w:r>
    </w:p>
    <w:p w:rsidR="000E04C3" w:rsidRDefault="000E04C3">
      <w:pPr>
        <w:pStyle w:val="ConsPlusNormal"/>
        <w:jc w:val="both"/>
      </w:pPr>
      <w:r>
        <w:t xml:space="preserve">(в ред. </w:t>
      </w:r>
      <w:hyperlink r:id="rId239">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5.19 Расстояние от рабочих мест в производственных зданиях до уборных, помещений для обогрева или охлаждения, полудушей, устройств питьевого водоснабжения должно приниматься не более 75 м, для инвалидов с нарушением работы опорно-двигательного аппарата и слепых - не более 60 м, а от рабочих мест на территории предприятия - не более 150 м.</w:t>
      </w:r>
    </w:p>
    <w:p w:rsidR="000E04C3" w:rsidRDefault="000E04C3">
      <w:pPr>
        <w:pStyle w:val="ConsPlusNormal"/>
        <w:jc w:val="both"/>
      </w:pPr>
      <w:r>
        <w:t xml:space="preserve">(в ред. </w:t>
      </w:r>
      <w:hyperlink r:id="rId240">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5.20 Для стирки спецодежды при производственных предприятиях или группах предприятий разрешается предусматривать прачечные с отделениями химической чистки. В обоснованных случаях допускается использование городских прачечных при условии устройства в них специальных отделений (технологических линий) для обработки спецодежды.</w:t>
      </w:r>
    </w:p>
    <w:p w:rsidR="000E04C3" w:rsidRDefault="000E04C3">
      <w:pPr>
        <w:pStyle w:val="ConsPlusNormal"/>
        <w:spacing w:before="200"/>
        <w:ind w:firstLine="540"/>
        <w:jc w:val="both"/>
      </w:pPr>
      <w:r>
        <w:t>Состав и площадь помещений прачечных, химической чистки, восстановления пропитки и обезвреживания спецодежды должны устанавливаться в технологической части проекта с учетом санитарных требований ее обработки.</w:t>
      </w:r>
    </w:p>
    <w:p w:rsidR="000E04C3" w:rsidRDefault="000E04C3">
      <w:pPr>
        <w:pStyle w:val="ConsPlusNormal"/>
        <w:spacing w:before="200"/>
        <w:ind w:firstLine="540"/>
        <w:jc w:val="both"/>
      </w:pPr>
      <w:r>
        <w:t>5.21 Для обезвреживания спецодежды, загрязненной нелетучими веществами, допускается использовать отдельную технологическую линию в прачечных.</w:t>
      </w:r>
    </w:p>
    <w:p w:rsidR="000E04C3" w:rsidRDefault="000E04C3">
      <w:pPr>
        <w:pStyle w:val="ConsPlusNormal"/>
        <w:spacing w:before="200"/>
        <w:ind w:firstLine="540"/>
        <w:jc w:val="both"/>
      </w:pPr>
      <w:r>
        <w:t>5.22 Перегородки гардеробных спецодежды, душевых, преддушевых, умывальных, уборных, помещений для сушки, обеспыливания и обезвреживания спецодежды должны быть выполнены на высоту 2 м из материалов, допускающих их мытье горячей водой с применением моющих средств. Стены и перегородки указанных помещений выше отметки 2 м, а также потолки должны иметь водостойкое покрытие.</w:t>
      </w:r>
    </w:p>
    <w:p w:rsidR="000E04C3" w:rsidRDefault="000E04C3">
      <w:pPr>
        <w:pStyle w:val="ConsPlusNormal"/>
        <w:spacing w:before="200"/>
        <w:ind w:firstLine="540"/>
        <w:jc w:val="both"/>
      </w:pPr>
      <w:r>
        <w:t>5.23 При прачечных следует предусматривать помещения для ремонта спецодежды из расчета 9 м</w:t>
      </w:r>
      <w:r>
        <w:rPr>
          <w:vertAlign w:val="superscript"/>
        </w:rPr>
        <w:t>2</w:t>
      </w:r>
      <w:r>
        <w:t xml:space="preserve"> на одно рабочее место. Число рабочих мест следует принимать из расчета одно рабочее место по ремонту обуви и два рабочих места по ремонту одежды на 1000 чел. списочной численности.</w:t>
      </w:r>
    </w:p>
    <w:p w:rsidR="000E04C3" w:rsidRDefault="000E04C3">
      <w:pPr>
        <w:pStyle w:val="ConsPlusNormal"/>
        <w:spacing w:before="200"/>
        <w:ind w:firstLine="540"/>
        <w:jc w:val="both"/>
      </w:pPr>
      <w:r>
        <w:t>5.24 При производственных предприятиях допускается предусматривать централизованный склад спецодежды и средств индивидуальной защиты.</w:t>
      </w:r>
    </w:p>
    <w:p w:rsidR="000E04C3" w:rsidRDefault="000E04C3">
      <w:pPr>
        <w:pStyle w:val="ConsPlusNormal"/>
        <w:spacing w:before="200"/>
        <w:ind w:firstLine="540"/>
        <w:jc w:val="both"/>
      </w:pPr>
      <w:r>
        <w:t>5.25 Нормы площади помещений на 1 чел., единицу оборудования, расчетное число работающих, обслуживаемых на единицу оборудования в санитарно-бытовых помещениях, следует принимать по таблице 3.</w:t>
      </w:r>
    </w:p>
    <w:p w:rsidR="000E04C3" w:rsidRDefault="000E04C3">
      <w:pPr>
        <w:pStyle w:val="ConsPlusNormal"/>
        <w:ind w:firstLine="540"/>
        <w:jc w:val="both"/>
      </w:pPr>
    </w:p>
    <w:p w:rsidR="000E04C3" w:rsidRDefault="000E04C3">
      <w:pPr>
        <w:pStyle w:val="ConsPlusNormal"/>
        <w:jc w:val="right"/>
      </w:pPr>
      <w:bookmarkStart w:id="16" w:name="P500"/>
      <w:bookmarkEnd w:id="16"/>
      <w:r>
        <w:t>Таблица 3</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0E04C3">
        <w:tc>
          <w:tcPr>
            <w:tcW w:w="7937" w:type="dxa"/>
            <w:tcBorders>
              <w:top w:val="single" w:sz="4" w:space="0" w:color="auto"/>
              <w:bottom w:val="single" w:sz="4" w:space="0" w:color="auto"/>
            </w:tcBorders>
            <w:vAlign w:val="center"/>
          </w:tcPr>
          <w:p w:rsidR="000E04C3" w:rsidRDefault="000E04C3">
            <w:pPr>
              <w:pStyle w:val="ConsPlusNormal"/>
              <w:jc w:val="center"/>
            </w:pPr>
            <w:r>
              <w:t>Наименование</w:t>
            </w:r>
          </w:p>
        </w:tc>
        <w:tc>
          <w:tcPr>
            <w:tcW w:w="1134" w:type="dxa"/>
            <w:tcBorders>
              <w:top w:val="single" w:sz="4" w:space="0" w:color="auto"/>
              <w:bottom w:val="single" w:sz="4" w:space="0" w:color="auto"/>
            </w:tcBorders>
            <w:vAlign w:val="center"/>
          </w:tcPr>
          <w:p w:rsidR="000E04C3" w:rsidRDefault="000E04C3">
            <w:pPr>
              <w:pStyle w:val="ConsPlusNormal"/>
              <w:jc w:val="center"/>
            </w:pPr>
            <w:r>
              <w:t>Показатель</w:t>
            </w:r>
          </w:p>
        </w:tc>
      </w:tr>
      <w:tr w:rsidR="000E04C3">
        <w:tc>
          <w:tcPr>
            <w:tcW w:w="9071" w:type="dxa"/>
            <w:gridSpan w:val="2"/>
            <w:tcBorders>
              <w:top w:val="single" w:sz="4" w:space="0" w:color="auto"/>
              <w:bottom w:val="single" w:sz="4" w:space="0" w:color="auto"/>
            </w:tcBorders>
          </w:tcPr>
          <w:p w:rsidR="000E04C3" w:rsidRDefault="000E04C3">
            <w:pPr>
              <w:pStyle w:val="ConsPlusNormal"/>
              <w:jc w:val="center"/>
            </w:pPr>
            <w:r>
              <w:rPr>
                <w:b/>
              </w:rPr>
              <w:t>Площадь помещений на 1 чел., м</w:t>
            </w:r>
            <w:r>
              <w:rPr>
                <w:b/>
                <w:vertAlign w:val="superscript"/>
              </w:rPr>
              <w:t>2</w:t>
            </w:r>
          </w:p>
        </w:tc>
      </w:tr>
      <w:tr w:rsidR="000E04C3">
        <w:tblPrEx>
          <w:tblBorders>
            <w:insideH w:val="none" w:sz="0" w:space="0" w:color="auto"/>
          </w:tblBorders>
        </w:tblPrEx>
        <w:tc>
          <w:tcPr>
            <w:tcW w:w="7937" w:type="dxa"/>
            <w:tcBorders>
              <w:top w:val="single" w:sz="4" w:space="0" w:color="auto"/>
              <w:bottom w:val="nil"/>
            </w:tcBorders>
          </w:tcPr>
          <w:p w:rsidR="000E04C3" w:rsidRDefault="000E04C3">
            <w:pPr>
              <w:pStyle w:val="ConsPlusNormal"/>
            </w:pPr>
            <w:r>
              <w:t xml:space="preserve">Гардеробные уличной одежды, раздаточные спецодежды </w:t>
            </w:r>
            <w:hyperlink w:anchor="P561">
              <w:r>
                <w:rPr>
                  <w:color w:val="0000FF"/>
                </w:rPr>
                <w:t>&lt;*&gt;</w:t>
              </w:r>
            </w:hyperlink>
            <w:r>
              <w:t>, помещения для обогрева или охлаждения</w:t>
            </w:r>
          </w:p>
        </w:tc>
        <w:tc>
          <w:tcPr>
            <w:tcW w:w="1134" w:type="dxa"/>
            <w:tcBorders>
              <w:top w:val="single" w:sz="4" w:space="0" w:color="auto"/>
              <w:bottom w:val="nil"/>
            </w:tcBorders>
          </w:tcPr>
          <w:p w:rsidR="000E04C3" w:rsidRDefault="000E04C3">
            <w:pPr>
              <w:pStyle w:val="ConsPlusNormal"/>
              <w:jc w:val="center"/>
            </w:pPr>
            <w:r>
              <w:t>0,1</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t xml:space="preserve">Кладовые для хранения спецодежды </w:t>
            </w:r>
            <w:hyperlink w:anchor="P562">
              <w:r>
                <w:rPr>
                  <w:color w:val="0000FF"/>
                </w:rPr>
                <w:t>&lt;**&gt;</w:t>
              </w:r>
            </w:hyperlink>
            <w:r>
              <w:t xml:space="preserve"> при:</w:t>
            </w:r>
          </w:p>
        </w:tc>
        <w:tc>
          <w:tcPr>
            <w:tcW w:w="1134" w:type="dxa"/>
            <w:tcBorders>
              <w:top w:val="nil"/>
              <w:bottom w:val="nil"/>
            </w:tcBorders>
          </w:tcPr>
          <w:p w:rsidR="000E04C3" w:rsidRDefault="000E04C3">
            <w:pPr>
              <w:pStyle w:val="ConsPlusNormal"/>
              <w:jc w:val="both"/>
            </w:pPr>
          </w:p>
        </w:tc>
      </w:tr>
      <w:tr w:rsidR="000E04C3">
        <w:tblPrEx>
          <w:tblBorders>
            <w:insideH w:val="none" w:sz="0" w:space="0" w:color="auto"/>
          </w:tblBorders>
        </w:tblPrEx>
        <w:tc>
          <w:tcPr>
            <w:tcW w:w="7937" w:type="dxa"/>
            <w:tcBorders>
              <w:top w:val="nil"/>
              <w:bottom w:val="nil"/>
            </w:tcBorders>
          </w:tcPr>
          <w:p w:rsidR="000E04C3" w:rsidRDefault="000E04C3">
            <w:pPr>
              <w:pStyle w:val="ConsPlusNormal"/>
              <w:ind w:left="283"/>
            </w:pPr>
            <w:r>
              <w:t>обычном составе спецодежды</w:t>
            </w:r>
          </w:p>
        </w:tc>
        <w:tc>
          <w:tcPr>
            <w:tcW w:w="1134" w:type="dxa"/>
            <w:tcBorders>
              <w:top w:val="nil"/>
              <w:bottom w:val="nil"/>
            </w:tcBorders>
          </w:tcPr>
          <w:p w:rsidR="000E04C3" w:rsidRDefault="000E04C3">
            <w:pPr>
              <w:pStyle w:val="ConsPlusNormal"/>
              <w:jc w:val="center"/>
            </w:pPr>
            <w:r>
              <w:t>0,04</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ind w:left="283"/>
            </w:pPr>
            <w:r>
              <w:t>расширенном составе спецодежды</w:t>
            </w:r>
          </w:p>
        </w:tc>
        <w:tc>
          <w:tcPr>
            <w:tcW w:w="1134" w:type="dxa"/>
            <w:tcBorders>
              <w:top w:val="nil"/>
              <w:bottom w:val="nil"/>
            </w:tcBorders>
          </w:tcPr>
          <w:p w:rsidR="000E04C3" w:rsidRDefault="000E04C3">
            <w:pPr>
              <w:pStyle w:val="ConsPlusNormal"/>
              <w:jc w:val="center"/>
            </w:pPr>
            <w:r>
              <w:t>0,06</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ind w:left="283"/>
            </w:pPr>
            <w:r>
              <w:t>громоздкой спецодежде</w:t>
            </w:r>
          </w:p>
        </w:tc>
        <w:tc>
          <w:tcPr>
            <w:tcW w:w="1134" w:type="dxa"/>
            <w:tcBorders>
              <w:top w:val="nil"/>
              <w:bottom w:val="nil"/>
            </w:tcBorders>
          </w:tcPr>
          <w:p w:rsidR="000E04C3" w:rsidRDefault="000E04C3">
            <w:pPr>
              <w:pStyle w:val="ConsPlusNormal"/>
              <w:jc w:val="center"/>
            </w:pPr>
            <w:r>
              <w:t>0,08</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lastRenderedPageBreak/>
              <w:t>Респираторные</w:t>
            </w:r>
          </w:p>
        </w:tc>
        <w:tc>
          <w:tcPr>
            <w:tcW w:w="1134" w:type="dxa"/>
            <w:tcBorders>
              <w:top w:val="nil"/>
              <w:bottom w:val="nil"/>
            </w:tcBorders>
          </w:tcPr>
          <w:p w:rsidR="000E04C3" w:rsidRDefault="000E04C3">
            <w:pPr>
              <w:pStyle w:val="ConsPlusNormal"/>
              <w:jc w:val="center"/>
            </w:pPr>
            <w:r>
              <w:t>0,07</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t>Помещения централизованного склада спецодежды и средств индивидуальной защиты:</w:t>
            </w:r>
          </w:p>
        </w:tc>
        <w:tc>
          <w:tcPr>
            <w:tcW w:w="1134" w:type="dxa"/>
            <w:tcBorders>
              <w:top w:val="nil"/>
              <w:bottom w:val="nil"/>
            </w:tcBorders>
          </w:tcPr>
          <w:p w:rsidR="000E04C3" w:rsidRDefault="000E04C3">
            <w:pPr>
              <w:pStyle w:val="ConsPlusNormal"/>
              <w:jc w:val="both"/>
            </w:pPr>
          </w:p>
        </w:tc>
      </w:tr>
      <w:tr w:rsidR="000E04C3">
        <w:tblPrEx>
          <w:tblBorders>
            <w:insideH w:val="none" w:sz="0" w:space="0" w:color="auto"/>
          </w:tblBorders>
        </w:tblPrEx>
        <w:tc>
          <w:tcPr>
            <w:tcW w:w="7937" w:type="dxa"/>
            <w:tcBorders>
              <w:top w:val="nil"/>
              <w:bottom w:val="nil"/>
            </w:tcBorders>
          </w:tcPr>
          <w:p w:rsidR="000E04C3" w:rsidRDefault="000E04C3">
            <w:pPr>
              <w:pStyle w:val="ConsPlusNonformat"/>
              <w:jc w:val="both"/>
            </w:pPr>
            <w:r>
              <w:t xml:space="preserve">  для хранения</w:t>
            </w:r>
          </w:p>
        </w:tc>
        <w:tc>
          <w:tcPr>
            <w:tcW w:w="1134" w:type="dxa"/>
            <w:tcBorders>
              <w:top w:val="nil"/>
              <w:bottom w:val="nil"/>
            </w:tcBorders>
          </w:tcPr>
          <w:p w:rsidR="000E04C3" w:rsidRDefault="000E04C3">
            <w:pPr>
              <w:pStyle w:val="ConsPlusNormal"/>
              <w:jc w:val="center"/>
            </w:pPr>
            <w:r>
              <w:t>0,06</w:t>
            </w:r>
          </w:p>
        </w:tc>
      </w:tr>
      <w:tr w:rsidR="000E04C3">
        <w:tblPrEx>
          <w:tblBorders>
            <w:insideH w:val="none" w:sz="0" w:space="0" w:color="auto"/>
          </w:tblBorders>
        </w:tblPrEx>
        <w:tc>
          <w:tcPr>
            <w:tcW w:w="7937" w:type="dxa"/>
            <w:tcBorders>
              <w:top w:val="nil"/>
              <w:bottom w:val="nil"/>
            </w:tcBorders>
          </w:tcPr>
          <w:p w:rsidR="000E04C3" w:rsidRDefault="000E04C3">
            <w:pPr>
              <w:pStyle w:val="ConsPlusNonformat"/>
              <w:jc w:val="both"/>
            </w:pPr>
            <w:r>
              <w:t xml:space="preserve">   "  выдачи, включая кабины примерки и подгонки</w:t>
            </w:r>
          </w:p>
        </w:tc>
        <w:tc>
          <w:tcPr>
            <w:tcW w:w="1134" w:type="dxa"/>
            <w:tcBorders>
              <w:top w:val="nil"/>
              <w:bottom w:val="nil"/>
            </w:tcBorders>
          </w:tcPr>
          <w:p w:rsidR="000E04C3" w:rsidRDefault="000E04C3">
            <w:pPr>
              <w:pStyle w:val="ConsPlusNormal"/>
              <w:jc w:val="center"/>
            </w:pPr>
            <w:r>
              <w:t>0,02</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t>Помещения дежурного персонала с местом для уборочного инвентаря при уборных или помещениях для отдыха</w:t>
            </w:r>
          </w:p>
        </w:tc>
        <w:tc>
          <w:tcPr>
            <w:tcW w:w="1134" w:type="dxa"/>
            <w:tcBorders>
              <w:top w:val="nil"/>
              <w:bottom w:val="nil"/>
            </w:tcBorders>
          </w:tcPr>
          <w:p w:rsidR="000E04C3" w:rsidRDefault="000E04C3">
            <w:pPr>
              <w:pStyle w:val="ConsPlusNormal"/>
              <w:jc w:val="center"/>
            </w:pPr>
            <w:r>
              <w:t>0,02</w:t>
            </w:r>
          </w:p>
        </w:tc>
      </w:tr>
      <w:tr w:rsidR="000E04C3">
        <w:tblPrEx>
          <w:tblBorders>
            <w:insideH w:val="none" w:sz="0" w:space="0" w:color="auto"/>
          </w:tblBorders>
        </w:tblPrEx>
        <w:tc>
          <w:tcPr>
            <w:tcW w:w="9071" w:type="dxa"/>
            <w:gridSpan w:val="2"/>
            <w:tcBorders>
              <w:top w:val="nil"/>
              <w:bottom w:val="nil"/>
            </w:tcBorders>
          </w:tcPr>
          <w:p w:rsidR="000E04C3" w:rsidRDefault="000E04C3">
            <w:pPr>
              <w:pStyle w:val="ConsPlusNormal"/>
              <w:jc w:val="both"/>
            </w:pPr>
            <w:r>
              <w:t xml:space="preserve">(в ред. </w:t>
            </w:r>
            <w:hyperlink r:id="rId241">
              <w:r>
                <w:rPr>
                  <w:color w:val="0000FF"/>
                </w:rPr>
                <w:t>Изменения N 2</w:t>
              </w:r>
            </w:hyperlink>
            <w:r>
              <w:t>, утв. Приказом Минстроя России от 01.08.2018 N 475/пр)</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t>Места для чистки обуви, бритья, сушки волос</w:t>
            </w:r>
          </w:p>
        </w:tc>
        <w:tc>
          <w:tcPr>
            <w:tcW w:w="1134" w:type="dxa"/>
            <w:tcBorders>
              <w:top w:val="nil"/>
              <w:bottom w:val="nil"/>
            </w:tcBorders>
          </w:tcPr>
          <w:p w:rsidR="000E04C3" w:rsidRDefault="000E04C3">
            <w:pPr>
              <w:pStyle w:val="ConsPlusNormal"/>
              <w:jc w:val="center"/>
            </w:pPr>
            <w:r>
              <w:t>0,01</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t>Помещения для сушки, обеспыливания или обезвреживания спецодежды</w:t>
            </w:r>
          </w:p>
        </w:tc>
        <w:tc>
          <w:tcPr>
            <w:tcW w:w="1134" w:type="dxa"/>
            <w:tcBorders>
              <w:top w:val="nil"/>
              <w:bottom w:val="nil"/>
            </w:tcBorders>
          </w:tcPr>
          <w:p w:rsidR="000E04C3" w:rsidRDefault="000E04C3">
            <w:pPr>
              <w:pStyle w:val="ConsPlusNormal"/>
              <w:jc w:val="center"/>
            </w:pPr>
            <w:r>
              <w:t>0,15</w:t>
            </w:r>
          </w:p>
        </w:tc>
      </w:tr>
      <w:tr w:rsidR="000E04C3">
        <w:tblPrEx>
          <w:tblBorders>
            <w:insideH w:val="none" w:sz="0" w:space="0" w:color="auto"/>
          </w:tblBorders>
        </w:tblPrEx>
        <w:tc>
          <w:tcPr>
            <w:tcW w:w="7937" w:type="dxa"/>
            <w:tcBorders>
              <w:top w:val="nil"/>
              <w:bottom w:val="single" w:sz="4" w:space="0" w:color="auto"/>
            </w:tcBorders>
          </w:tcPr>
          <w:p w:rsidR="000E04C3" w:rsidRDefault="000E04C3">
            <w:pPr>
              <w:pStyle w:val="ConsPlusNormal"/>
            </w:pPr>
            <w:r>
              <w:t>Помещения для чистки спецодежды, включая каски и спецобувь</w:t>
            </w:r>
          </w:p>
        </w:tc>
        <w:tc>
          <w:tcPr>
            <w:tcW w:w="1134" w:type="dxa"/>
            <w:tcBorders>
              <w:top w:val="nil"/>
              <w:bottom w:val="single" w:sz="4" w:space="0" w:color="auto"/>
            </w:tcBorders>
          </w:tcPr>
          <w:p w:rsidR="000E04C3" w:rsidRDefault="000E04C3">
            <w:pPr>
              <w:pStyle w:val="ConsPlusNormal"/>
              <w:jc w:val="center"/>
            </w:pPr>
            <w:r>
              <w:t>0,3</w:t>
            </w:r>
          </w:p>
        </w:tc>
      </w:tr>
      <w:tr w:rsidR="000E04C3">
        <w:tc>
          <w:tcPr>
            <w:tcW w:w="9071" w:type="dxa"/>
            <w:gridSpan w:val="2"/>
            <w:tcBorders>
              <w:top w:val="single" w:sz="4" w:space="0" w:color="auto"/>
              <w:bottom w:val="single" w:sz="4" w:space="0" w:color="auto"/>
            </w:tcBorders>
          </w:tcPr>
          <w:p w:rsidR="000E04C3" w:rsidRDefault="000E04C3">
            <w:pPr>
              <w:pStyle w:val="ConsPlusNormal"/>
              <w:jc w:val="center"/>
            </w:pPr>
            <w:r>
              <w:rPr>
                <w:b/>
              </w:rPr>
              <w:t>Площадь помещений на единицу оборудования, м</w:t>
            </w:r>
            <w:r>
              <w:rPr>
                <w:b/>
                <w:vertAlign w:val="superscript"/>
              </w:rPr>
              <w:t>2</w:t>
            </w:r>
          </w:p>
        </w:tc>
      </w:tr>
      <w:tr w:rsidR="000E04C3">
        <w:tblPrEx>
          <w:tblBorders>
            <w:insideH w:val="none" w:sz="0" w:space="0" w:color="auto"/>
          </w:tblBorders>
        </w:tblPrEx>
        <w:tc>
          <w:tcPr>
            <w:tcW w:w="7937" w:type="dxa"/>
            <w:tcBorders>
              <w:top w:val="single" w:sz="4" w:space="0" w:color="auto"/>
              <w:bottom w:val="nil"/>
            </w:tcBorders>
          </w:tcPr>
          <w:p w:rsidR="000E04C3" w:rsidRDefault="000E04C3">
            <w:pPr>
              <w:pStyle w:val="ConsPlusNormal"/>
            </w:pPr>
            <w:r>
              <w:t>Преддушевые при кабинах душевых открытых и со сквозным проходом</w:t>
            </w:r>
          </w:p>
        </w:tc>
        <w:tc>
          <w:tcPr>
            <w:tcW w:w="1134" w:type="dxa"/>
            <w:tcBorders>
              <w:top w:val="single" w:sz="4" w:space="0" w:color="auto"/>
              <w:bottom w:val="nil"/>
            </w:tcBorders>
          </w:tcPr>
          <w:p w:rsidR="000E04C3" w:rsidRDefault="000E04C3">
            <w:pPr>
              <w:pStyle w:val="ConsPlusNormal"/>
              <w:jc w:val="center"/>
            </w:pPr>
            <w:r>
              <w:t>0,7</w:t>
            </w:r>
          </w:p>
        </w:tc>
      </w:tr>
      <w:tr w:rsidR="000E04C3">
        <w:tblPrEx>
          <w:tblBorders>
            <w:insideH w:val="none" w:sz="0" w:space="0" w:color="auto"/>
          </w:tblBorders>
        </w:tblPrEx>
        <w:tc>
          <w:tcPr>
            <w:tcW w:w="7937" w:type="dxa"/>
            <w:tcBorders>
              <w:top w:val="nil"/>
              <w:bottom w:val="single" w:sz="4" w:space="0" w:color="auto"/>
            </w:tcBorders>
          </w:tcPr>
          <w:p w:rsidR="000E04C3" w:rsidRDefault="000E04C3">
            <w:pPr>
              <w:pStyle w:val="ConsPlusNormal"/>
            </w:pPr>
            <w:r>
              <w:t>Тамбуры при уборных с кабинами</w:t>
            </w:r>
          </w:p>
        </w:tc>
        <w:tc>
          <w:tcPr>
            <w:tcW w:w="1134" w:type="dxa"/>
            <w:tcBorders>
              <w:top w:val="nil"/>
              <w:bottom w:val="single" w:sz="4" w:space="0" w:color="auto"/>
            </w:tcBorders>
          </w:tcPr>
          <w:p w:rsidR="000E04C3" w:rsidRDefault="000E04C3">
            <w:pPr>
              <w:pStyle w:val="ConsPlusNormal"/>
              <w:jc w:val="center"/>
            </w:pPr>
            <w:r>
              <w:t>0,4</w:t>
            </w:r>
          </w:p>
        </w:tc>
      </w:tr>
      <w:tr w:rsidR="000E04C3">
        <w:tblPrEx>
          <w:tblBorders>
            <w:insideH w:val="none" w:sz="0" w:space="0" w:color="auto"/>
          </w:tblBorders>
        </w:tblPrEx>
        <w:tc>
          <w:tcPr>
            <w:tcW w:w="9071" w:type="dxa"/>
            <w:gridSpan w:val="2"/>
            <w:tcBorders>
              <w:top w:val="single" w:sz="4" w:space="0" w:color="auto"/>
              <w:bottom w:val="nil"/>
            </w:tcBorders>
          </w:tcPr>
          <w:p w:rsidR="000E04C3" w:rsidRDefault="000E04C3">
            <w:pPr>
              <w:pStyle w:val="ConsPlusNormal"/>
              <w:jc w:val="center"/>
            </w:pPr>
            <w:r>
              <w:rPr>
                <w:b/>
              </w:rPr>
              <w:t>Число обслуживаемых в смену на единицу оборудования, чел., м./ж.</w:t>
            </w:r>
          </w:p>
        </w:tc>
      </w:tr>
      <w:tr w:rsidR="000E04C3">
        <w:tblPrEx>
          <w:tblBorders>
            <w:insideH w:val="none" w:sz="0" w:space="0" w:color="auto"/>
          </w:tblBorders>
        </w:tblPrEx>
        <w:tc>
          <w:tcPr>
            <w:tcW w:w="9071" w:type="dxa"/>
            <w:gridSpan w:val="2"/>
            <w:tcBorders>
              <w:top w:val="nil"/>
              <w:bottom w:val="single" w:sz="4" w:space="0" w:color="auto"/>
            </w:tcBorders>
          </w:tcPr>
          <w:p w:rsidR="000E04C3" w:rsidRDefault="000E04C3">
            <w:pPr>
              <w:pStyle w:val="ConsPlusNormal"/>
              <w:jc w:val="both"/>
            </w:pPr>
            <w:r>
              <w:t xml:space="preserve">(в ред. </w:t>
            </w:r>
            <w:hyperlink r:id="rId242">
              <w:r>
                <w:rPr>
                  <w:color w:val="0000FF"/>
                </w:rPr>
                <w:t>Изменения N 2</w:t>
              </w:r>
            </w:hyperlink>
            <w:r>
              <w:t>, утв. Приказом Минстроя России от 01.08.2018 N 475/пр)</w:t>
            </w:r>
          </w:p>
        </w:tc>
      </w:tr>
      <w:tr w:rsidR="000E04C3">
        <w:tblPrEx>
          <w:tblBorders>
            <w:insideH w:val="none" w:sz="0" w:space="0" w:color="auto"/>
          </w:tblBorders>
        </w:tblPrEx>
        <w:tc>
          <w:tcPr>
            <w:tcW w:w="7937" w:type="dxa"/>
            <w:tcBorders>
              <w:top w:val="single" w:sz="4" w:space="0" w:color="auto"/>
              <w:bottom w:val="nil"/>
            </w:tcBorders>
          </w:tcPr>
          <w:p w:rsidR="000E04C3" w:rsidRDefault="000E04C3">
            <w:pPr>
              <w:pStyle w:val="ConsPlusNormal"/>
            </w:pPr>
            <w:r>
              <w:t>Напольные чаши (унитазы) и писсуары уборных:</w:t>
            </w:r>
          </w:p>
        </w:tc>
        <w:tc>
          <w:tcPr>
            <w:tcW w:w="1134" w:type="dxa"/>
            <w:tcBorders>
              <w:top w:val="single" w:sz="4" w:space="0" w:color="auto"/>
              <w:bottom w:val="nil"/>
            </w:tcBorders>
          </w:tcPr>
          <w:p w:rsidR="000E04C3" w:rsidRDefault="000E04C3">
            <w:pPr>
              <w:pStyle w:val="ConsPlusNormal"/>
              <w:jc w:val="both"/>
            </w:pPr>
          </w:p>
        </w:tc>
      </w:tr>
      <w:tr w:rsidR="000E04C3">
        <w:tblPrEx>
          <w:tblBorders>
            <w:insideH w:val="none" w:sz="0" w:space="0" w:color="auto"/>
          </w:tblBorders>
        </w:tblPrEx>
        <w:tc>
          <w:tcPr>
            <w:tcW w:w="7937" w:type="dxa"/>
            <w:tcBorders>
              <w:top w:val="nil"/>
              <w:bottom w:val="nil"/>
            </w:tcBorders>
          </w:tcPr>
          <w:p w:rsidR="000E04C3" w:rsidRDefault="000E04C3">
            <w:pPr>
              <w:pStyle w:val="ConsPlusNonformat"/>
              <w:jc w:val="both"/>
            </w:pPr>
            <w:r>
              <w:t xml:space="preserve">  в производственных зданиях</w:t>
            </w:r>
          </w:p>
        </w:tc>
        <w:tc>
          <w:tcPr>
            <w:tcW w:w="1134" w:type="dxa"/>
            <w:tcBorders>
              <w:top w:val="nil"/>
              <w:bottom w:val="nil"/>
            </w:tcBorders>
          </w:tcPr>
          <w:p w:rsidR="000E04C3" w:rsidRDefault="000E04C3">
            <w:pPr>
              <w:pStyle w:val="ConsPlusNormal"/>
              <w:jc w:val="center"/>
            </w:pPr>
            <w:r>
              <w:t>18/12</w:t>
            </w:r>
          </w:p>
        </w:tc>
      </w:tr>
      <w:tr w:rsidR="000E04C3">
        <w:tblPrEx>
          <w:tblBorders>
            <w:insideH w:val="none" w:sz="0" w:space="0" w:color="auto"/>
          </w:tblBorders>
        </w:tblPrEx>
        <w:tc>
          <w:tcPr>
            <w:tcW w:w="7937" w:type="dxa"/>
            <w:tcBorders>
              <w:top w:val="nil"/>
              <w:bottom w:val="nil"/>
            </w:tcBorders>
          </w:tcPr>
          <w:p w:rsidR="000E04C3" w:rsidRDefault="000E04C3">
            <w:pPr>
              <w:pStyle w:val="ConsPlusNonformat"/>
              <w:jc w:val="both"/>
            </w:pPr>
            <w:r>
              <w:t xml:space="preserve">  " административных    "</w:t>
            </w:r>
          </w:p>
        </w:tc>
        <w:tc>
          <w:tcPr>
            <w:tcW w:w="1134" w:type="dxa"/>
            <w:tcBorders>
              <w:top w:val="nil"/>
              <w:bottom w:val="nil"/>
            </w:tcBorders>
          </w:tcPr>
          <w:p w:rsidR="000E04C3" w:rsidRDefault="000E04C3">
            <w:pPr>
              <w:pStyle w:val="ConsPlusNormal"/>
              <w:jc w:val="center"/>
            </w:pPr>
            <w:r>
              <w:t>45/30</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ind w:left="283"/>
            </w:pPr>
            <w:r>
              <w:t>при залах собраний, совещаний, гардеробных, столовых</w:t>
            </w:r>
          </w:p>
        </w:tc>
        <w:tc>
          <w:tcPr>
            <w:tcW w:w="1134" w:type="dxa"/>
            <w:tcBorders>
              <w:top w:val="nil"/>
              <w:bottom w:val="nil"/>
            </w:tcBorders>
          </w:tcPr>
          <w:p w:rsidR="000E04C3" w:rsidRDefault="000E04C3">
            <w:pPr>
              <w:pStyle w:val="ConsPlusNormal"/>
              <w:jc w:val="center"/>
            </w:pPr>
            <w:r>
              <w:t>100/60</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t>Умывальники и электрополотенца в тамбурах уборных:</w:t>
            </w:r>
          </w:p>
        </w:tc>
        <w:tc>
          <w:tcPr>
            <w:tcW w:w="1134" w:type="dxa"/>
            <w:tcBorders>
              <w:top w:val="nil"/>
              <w:bottom w:val="nil"/>
            </w:tcBorders>
          </w:tcPr>
          <w:p w:rsidR="000E04C3" w:rsidRDefault="000E04C3">
            <w:pPr>
              <w:pStyle w:val="ConsPlusNormal"/>
              <w:jc w:val="both"/>
            </w:pPr>
          </w:p>
        </w:tc>
      </w:tr>
      <w:tr w:rsidR="000E04C3">
        <w:tblPrEx>
          <w:tblBorders>
            <w:insideH w:val="none" w:sz="0" w:space="0" w:color="auto"/>
          </w:tblBorders>
        </w:tblPrEx>
        <w:tc>
          <w:tcPr>
            <w:tcW w:w="7937" w:type="dxa"/>
            <w:tcBorders>
              <w:top w:val="nil"/>
              <w:bottom w:val="nil"/>
            </w:tcBorders>
          </w:tcPr>
          <w:p w:rsidR="000E04C3" w:rsidRDefault="000E04C3">
            <w:pPr>
              <w:pStyle w:val="ConsPlusNonformat"/>
              <w:jc w:val="both"/>
            </w:pPr>
            <w:r>
              <w:t xml:space="preserve">  в производственных зданиях</w:t>
            </w:r>
          </w:p>
        </w:tc>
        <w:tc>
          <w:tcPr>
            <w:tcW w:w="1134" w:type="dxa"/>
            <w:tcBorders>
              <w:top w:val="nil"/>
              <w:bottom w:val="nil"/>
            </w:tcBorders>
          </w:tcPr>
          <w:p w:rsidR="000E04C3" w:rsidRDefault="000E04C3">
            <w:pPr>
              <w:pStyle w:val="ConsPlusNormal"/>
              <w:jc w:val="center"/>
            </w:pPr>
            <w:r>
              <w:t>72/48</w:t>
            </w:r>
          </w:p>
        </w:tc>
      </w:tr>
      <w:tr w:rsidR="000E04C3">
        <w:tblPrEx>
          <w:tblBorders>
            <w:insideH w:val="none" w:sz="0" w:space="0" w:color="auto"/>
          </w:tblBorders>
        </w:tblPrEx>
        <w:tc>
          <w:tcPr>
            <w:tcW w:w="7937" w:type="dxa"/>
            <w:tcBorders>
              <w:top w:val="nil"/>
              <w:bottom w:val="nil"/>
            </w:tcBorders>
          </w:tcPr>
          <w:p w:rsidR="000E04C3" w:rsidRDefault="000E04C3">
            <w:pPr>
              <w:pStyle w:val="ConsPlusNonformat"/>
              <w:jc w:val="both"/>
            </w:pPr>
            <w:r>
              <w:t xml:space="preserve">  " административных    "</w:t>
            </w:r>
          </w:p>
        </w:tc>
        <w:tc>
          <w:tcPr>
            <w:tcW w:w="1134" w:type="dxa"/>
            <w:tcBorders>
              <w:top w:val="nil"/>
              <w:bottom w:val="nil"/>
            </w:tcBorders>
          </w:tcPr>
          <w:p w:rsidR="000E04C3" w:rsidRDefault="000E04C3">
            <w:pPr>
              <w:pStyle w:val="ConsPlusNormal"/>
              <w:jc w:val="center"/>
            </w:pPr>
            <w:r>
              <w:t>40/27</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pPr>
            <w:r>
              <w:t>Устройство питьевого водоснабжения в зависимости от групп производственных процессов:</w:t>
            </w:r>
          </w:p>
        </w:tc>
        <w:tc>
          <w:tcPr>
            <w:tcW w:w="1134" w:type="dxa"/>
            <w:tcBorders>
              <w:top w:val="nil"/>
              <w:bottom w:val="nil"/>
            </w:tcBorders>
          </w:tcPr>
          <w:p w:rsidR="000E04C3" w:rsidRDefault="000E04C3">
            <w:pPr>
              <w:pStyle w:val="ConsPlusNormal"/>
              <w:jc w:val="both"/>
            </w:pPr>
          </w:p>
        </w:tc>
      </w:tr>
      <w:tr w:rsidR="000E04C3">
        <w:tblPrEx>
          <w:tblBorders>
            <w:insideH w:val="none" w:sz="0" w:space="0" w:color="auto"/>
          </w:tblBorders>
        </w:tblPrEx>
        <w:tc>
          <w:tcPr>
            <w:tcW w:w="7937" w:type="dxa"/>
            <w:tcBorders>
              <w:top w:val="nil"/>
              <w:bottom w:val="nil"/>
            </w:tcBorders>
          </w:tcPr>
          <w:p w:rsidR="000E04C3" w:rsidRDefault="000E04C3">
            <w:pPr>
              <w:pStyle w:val="ConsPlusNormal"/>
              <w:ind w:left="283"/>
            </w:pPr>
            <w:hyperlink w:anchor="P407">
              <w:r>
                <w:rPr>
                  <w:color w:val="0000FF"/>
                </w:rPr>
                <w:t>2а</w:t>
              </w:r>
            </w:hyperlink>
            <w:r>
              <w:t xml:space="preserve">, </w:t>
            </w:r>
            <w:hyperlink w:anchor="P413">
              <w:r>
                <w:rPr>
                  <w:color w:val="0000FF"/>
                </w:rPr>
                <w:t>2б</w:t>
              </w:r>
            </w:hyperlink>
          </w:p>
        </w:tc>
        <w:tc>
          <w:tcPr>
            <w:tcW w:w="1134" w:type="dxa"/>
            <w:tcBorders>
              <w:top w:val="nil"/>
              <w:bottom w:val="nil"/>
            </w:tcBorders>
          </w:tcPr>
          <w:p w:rsidR="000E04C3" w:rsidRDefault="000E04C3">
            <w:pPr>
              <w:pStyle w:val="ConsPlusNormal"/>
              <w:jc w:val="center"/>
            </w:pPr>
            <w:r>
              <w:t>100</w:t>
            </w:r>
          </w:p>
        </w:tc>
      </w:tr>
      <w:tr w:rsidR="000E04C3">
        <w:tblPrEx>
          <w:tblBorders>
            <w:insideH w:val="none" w:sz="0" w:space="0" w:color="auto"/>
          </w:tblBorders>
        </w:tblPrEx>
        <w:tc>
          <w:tcPr>
            <w:tcW w:w="7937" w:type="dxa"/>
            <w:tcBorders>
              <w:top w:val="nil"/>
              <w:bottom w:val="nil"/>
            </w:tcBorders>
          </w:tcPr>
          <w:p w:rsidR="000E04C3" w:rsidRDefault="000E04C3">
            <w:pPr>
              <w:pStyle w:val="ConsPlusNormal"/>
              <w:ind w:left="283"/>
            </w:pPr>
            <w:hyperlink w:anchor="P383">
              <w:r>
                <w:rPr>
                  <w:color w:val="0000FF"/>
                </w:rPr>
                <w:t>1а</w:t>
              </w:r>
            </w:hyperlink>
            <w:r>
              <w:t xml:space="preserve">, </w:t>
            </w:r>
            <w:hyperlink w:anchor="P389">
              <w:r>
                <w:rPr>
                  <w:color w:val="0000FF"/>
                </w:rPr>
                <w:t>1б</w:t>
              </w:r>
            </w:hyperlink>
            <w:r>
              <w:t xml:space="preserve">, </w:t>
            </w:r>
            <w:hyperlink w:anchor="P395">
              <w:r>
                <w:rPr>
                  <w:color w:val="0000FF"/>
                </w:rPr>
                <w:t>1в</w:t>
              </w:r>
            </w:hyperlink>
            <w:r>
              <w:t xml:space="preserve">, </w:t>
            </w:r>
            <w:hyperlink w:anchor="P419">
              <w:r>
                <w:rPr>
                  <w:color w:val="0000FF"/>
                </w:rPr>
                <w:t>2в</w:t>
              </w:r>
            </w:hyperlink>
            <w:r>
              <w:t xml:space="preserve">, </w:t>
            </w:r>
            <w:hyperlink w:anchor="P425">
              <w:r>
                <w:rPr>
                  <w:color w:val="0000FF"/>
                </w:rPr>
                <w:t>2г</w:t>
              </w:r>
            </w:hyperlink>
            <w:r>
              <w:t xml:space="preserve">, </w:t>
            </w:r>
            <w:hyperlink w:anchor="P437">
              <w:r>
                <w:rPr>
                  <w:color w:val="0000FF"/>
                </w:rPr>
                <w:t>3а</w:t>
              </w:r>
            </w:hyperlink>
            <w:r>
              <w:t xml:space="preserve">, </w:t>
            </w:r>
            <w:hyperlink w:anchor="P443">
              <w:r>
                <w:rPr>
                  <w:color w:val="0000FF"/>
                </w:rPr>
                <w:t>3б</w:t>
              </w:r>
            </w:hyperlink>
            <w:r>
              <w:t xml:space="preserve">, </w:t>
            </w:r>
            <w:hyperlink w:anchor="P451">
              <w:r>
                <w:rPr>
                  <w:color w:val="0000FF"/>
                </w:rPr>
                <w:t>4</w:t>
              </w:r>
            </w:hyperlink>
          </w:p>
        </w:tc>
        <w:tc>
          <w:tcPr>
            <w:tcW w:w="1134" w:type="dxa"/>
            <w:tcBorders>
              <w:top w:val="nil"/>
              <w:bottom w:val="nil"/>
            </w:tcBorders>
          </w:tcPr>
          <w:p w:rsidR="000E04C3" w:rsidRDefault="000E04C3">
            <w:pPr>
              <w:pStyle w:val="ConsPlusNormal"/>
              <w:jc w:val="center"/>
            </w:pPr>
            <w:r>
              <w:t>200</w:t>
            </w:r>
          </w:p>
        </w:tc>
      </w:tr>
      <w:tr w:rsidR="000E04C3">
        <w:tblPrEx>
          <w:tblBorders>
            <w:insideH w:val="none" w:sz="0" w:space="0" w:color="auto"/>
          </w:tblBorders>
        </w:tblPrEx>
        <w:tc>
          <w:tcPr>
            <w:tcW w:w="7937" w:type="dxa"/>
            <w:tcBorders>
              <w:top w:val="nil"/>
              <w:bottom w:val="single" w:sz="4" w:space="0" w:color="auto"/>
            </w:tcBorders>
          </w:tcPr>
          <w:p w:rsidR="000E04C3" w:rsidRDefault="000E04C3">
            <w:pPr>
              <w:pStyle w:val="ConsPlusNormal"/>
            </w:pPr>
            <w:r>
              <w:t>Полудуши</w:t>
            </w:r>
          </w:p>
        </w:tc>
        <w:tc>
          <w:tcPr>
            <w:tcW w:w="1134" w:type="dxa"/>
            <w:tcBorders>
              <w:top w:val="nil"/>
              <w:bottom w:val="single" w:sz="4" w:space="0" w:color="auto"/>
            </w:tcBorders>
          </w:tcPr>
          <w:p w:rsidR="000E04C3" w:rsidRDefault="000E04C3">
            <w:pPr>
              <w:pStyle w:val="ConsPlusNormal"/>
              <w:jc w:val="center"/>
            </w:pPr>
            <w:r>
              <w:t>15</w:t>
            </w:r>
          </w:p>
        </w:tc>
      </w:tr>
      <w:tr w:rsidR="000E04C3">
        <w:tblPrEx>
          <w:tblBorders>
            <w:insideH w:val="none" w:sz="0" w:space="0" w:color="auto"/>
          </w:tblBorders>
        </w:tblPrEx>
        <w:tc>
          <w:tcPr>
            <w:tcW w:w="9071" w:type="dxa"/>
            <w:gridSpan w:val="2"/>
            <w:tcBorders>
              <w:top w:val="single" w:sz="4" w:space="0" w:color="auto"/>
              <w:bottom w:val="nil"/>
            </w:tcBorders>
          </w:tcPr>
          <w:p w:rsidR="000E04C3" w:rsidRDefault="000E04C3">
            <w:pPr>
              <w:pStyle w:val="ConsPlusNormal"/>
              <w:ind w:firstLine="283"/>
              <w:jc w:val="both"/>
            </w:pPr>
            <w:bookmarkStart w:id="17" w:name="P561"/>
            <w:bookmarkEnd w:id="17"/>
            <w:r>
              <w:t>&lt;*&gt; Предусматривать отдельные помещения для чистой и загрязненной спецодежды.</w:t>
            </w:r>
          </w:p>
          <w:p w:rsidR="000E04C3" w:rsidRDefault="000E04C3">
            <w:pPr>
              <w:pStyle w:val="ConsPlusNormal"/>
              <w:ind w:firstLine="283"/>
              <w:jc w:val="both"/>
            </w:pPr>
            <w:bookmarkStart w:id="18" w:name="P562"/>
            <w:bookmarkEnd w:id="18"/>
            <w:r>
              <w:t xml:space="preserve">&lt;**&gt; Для групп производственных процессов </w:t>
            </w:r>
            <w:hyperlink w:anchor="P395">
              <w:r>
                <w:rPr>
                  <w:color w:val="0000FF"/>
                </w:rPr>
                <w:t>1в</w:t>
              </w:r>
            </w:hyperlink>
            <w:r>
              <w:t xml:space="preserve">, </w:t>
            </w:r>
            <w:hyperlink w:anchor="P419">
              <w:r>
                <w:rPr>
                  <w:color w:val="0000FF"/>
                </w:rPr>
                <w:t>2в</w:t>
              </w:r>
            </w:hyperlink>
            <w:r>
              <w:t xml:space="preserve">, </w:t>
            </w:r>
            <w:hyperlink w:anchor="P425">
              <w:r>
                <w:rPr>
                  <w:color w:val="0000FF"/>
                </w:rPr>
                <w:t>2г</w:t>
              </w:r>
            </w:hyperlink>
            <w:r>
              <w:t xml:space="preserve">, </w:t>
            </w:r>
            <w:hyperlink w:anchor="P443">
              <w:r>
                <w:rPr>
                  <w:color w:val="0000FF"/>
                </w:rPr>
                <w:t>3б</w:t>
              </w:r>
            </w:hyperlink>
            <w:r>
              <w:t>.</w:t>
            </w:r>
          </w:p>
        </w:tc>
      </w:tr>
      <w:tr w:rsidR="000E04C3">
        <w:tblPrEx>
          <w:tblBorders>
            <w:insideH w:val="none" w:sz="0" w:space="0" w:color="auto"/>
          </w:tblBorders>
        </w:tblPrEx>
        <w:tc>
          <w:tcPr>
            <w:tcW w:w="9071" w:type="dxa"/>
            <w:gridSpan w:val="2"/>
            <w:tcBorders>
              <w:top w:val="nil"/>
              <w:bottom w:val="nil"/>
            </w:tcBorders>
          </w:tcPr>
          <w:p w:rsidR="000E04C3" w:rsidRDefault="000E04C3">
            <w:pPr>
              <w:pStyle w:val="ConsPlusNormal"/>
              <w:ind w:firstLine="283"/>
              <w:jc w:val="both"/>
            </w:pPr>
            <w:r>
              <w:t>Примечания</w:t>
            </w:r>
          </w:p>
          <w:p w:rsidR="000E04C3" w:rsidRDefault="000E04C3">
            <w:pPr>
              <w:pStyle w:val="ConsPlusNormal"/>
              <w:ind w:firstLine="283"/>
              <w:jc w:val="both"/>
            </w:pPr>
            <w:r>
              <w:t>1 В I климатическом районе и подрайонах IIА и IIIА, а также при самообслуживании площадь гардеробных уличной одежды следует увеличивать на 25%.</w:t>
            </w:r>
          </w:p>
          <w:p w:rsidR="000E04C3" w:rsidRDefault="000E04C3">
            <w:pPr>
              <w:pStyle w:val="ConsPlusNormal"/>
              <w:ind w:firstLine="283"/>
              <w:jc w:val="both"/>
            </w:pPr>
            <w:r>
              <w:t>2 При помещениях раздаточных, сушки, обеспыливания и обезвреживания спецодежды следует дополнительно предусматривать место для переодевания площадью 0,1 м</w:t>
            </w:r>
            <w:r>
              <w:rPr>
                <w:vertAlign w:val="superscript"/>
              </w:rPr>
              <w:t>2</w:t>
            </w:r>
            <w:r>
              <w:t>/чел., а в гардеробных уличной одежды и кладовых для хранения спецодежды - места для сдачи и получения спецодежды площадью 0,03 м</w:t>
            </w:r>
            <w:r>
              <w:rPr>
                <w:vertAlign w:val="superscript"/>
              </w:rPr>
              <w:t>2</w:t>
            </w:r>
            <w:r>
              <w:t>/чел. При респираторных более чем на 500 чел. следует дополнительно предусматривать мастерские площадью 0,05 м</w:t>
            </w:r>
            <w:r>
              <w:rPr>
                <w:vertAlign w:val="superscript"/>
              </w:rPr>
              <w:t>2</w:t>
            </w:r>
            <w:r>
              <w:t>/чел. для проверки и перезарядки приборов индивидуальной защиты органов дыхания.</w:t>
            </w:r>
          </w:p>
          <w:p w:rsidR="000E04C3" w:rsidRDefault="000E04C3">
            <w:pPr>
              <w:pStyle w:val="ConsPlusNormal"/>
              <w:ind w:firstLine="283"/>
              <w:jc w:val="both"/>
            </w:pPr>
            <w:r>
              <w:lastRenderedPageBreak/>
              <w:t xml:space="preserve">3 Площадь помещений, указанных в </w:t>
            </w:r>
            <w:hyperlink w:anchor="P500">
              <w:r>
                <w:rPr>
                  <w:color w:val="0000FF"/>
                </w:rPr>
                <w:t>таблице 3</w:t>
              </w:r>
            </w:hyperlink>
            <w:r>
              <w:t>, должна быть не менее 4 м</w:t>
            </w:r>
            <w:r>
              <w:rPr>
                <w:vertAlign w:val="superscript"/>
              </w:rPr>
              <w:t>2</w:t>
            </w:r>
            <w:r>
              <w:t>, преддушевых и тамбуров - не менее 2 м</w:t>
            </w:r>
            <w:r>
              <w:rPr>
                <w:vertAlign w:val="superscript"/>
              </w:rPr>
              <w:t>2</w:t>
            </w:r>
            <w:r>
              <w:t>.</w:t>
            </w:r>
          </w:p>
          <w:p w:rsidR="000E04C3" w:rsidRDefault="000E04C3">
            <w:pPr>
              <w:pStyle w:val="ConsPlusNormal"/>
              <w:ind w:firstLine="283"/>
              <w:jc w:val="both"/>
            </w:pPr>
            <w:r>
              <w:t xml:space="preserve">4 Исключено со 2 февраля 2019 года. - </w:t>
            </w:r>
            <w:hyperlink r:id="rId243">
              <w:r>
                <w:rPr>
                  <w:color w:val="0000FF"/>
                </w:rPr>
                <w:t>Изменение N 2</w:t>
              </w:r>
            </w:hyperlink>
            <w:r>
              <w:t>, утв. Приказом Минстроя России от 01.08.2018 N 475/пр.</w:t>
            </w:r>
          </w:p>
        </w:tc>
      </w:tr>
      <w:tr w:rsidR="000E04C3">
        <w:tblPrEx>
          <w:tblBorders>
            <w:insideH w:val="none" w:sz="0" w:space="0" w:color="auto"/>
          </w:tblBorders>
        </w:tblPrEx>
        <w:tc>
          <w:tcPr>
            <w:tcW w:w="9071" w:type="dxa"/>
            <w:gridSpan w:val="2"/>
            <w:tcBorders>
              <w:top w:val="nil"/>
              <w:bottom w:val="single" w:sz="4" w:space="0" w:color="auto"/>
            </w:tcBorders>
          </w:tcPr>
          <w:p w:rsidR="000E04C3" w:rsidRDefault="000E04C3">
            <w:pPr>
              <w:pStyle w:val="ConsPlusNormal"/>
              <w:ind w:firstLine="540"/>
              <w:jc w:val="both"/>
            </w:pPr>
            <w:r>
              <w:lastRenderedPageBreak/>
              <w:t>5 При числе обслуживаемых менее расчетного следует принимать одну единицу оборудования.</w:t>
            </w:r>
          </w:p>
          <w:p w:rsidR="000E04C3" w:rsidRDefault="000E04C3">
            <w:pPr>
              <w:pStyle w:val="ConsPlusNormal"/>
              <w:ind w:firstLine="540"/>
              <w:jc w:val="both"/>
            </w:pPr>
            <w:r>
              <w:t>6 При наличии в числе работающих инвалидов, пользующихся креслами-колясками, площадь помещений на единицу оборудования следует принимать: преддушевые при кабинах душевых - 1,0 м</w:t>
            </w:r>
            <w:r>
              <w:rPr>
                <w:vertAlign w:val="superscript"/>
              </w:rPr>
              <w:t>2</w:t>
            </w:r>
            <w:r>
              <w:t>, тамбуры при уборных с кабинами - 0,6 м</w:t>
            </w:r>
            <w:r>
              <w:rPr>
                <w:vertAlign w:val="superscript"/>
              </w:rPr>
              <w:t>2</w:t>
            </w:r>
            <w:r>
              <w:t>.</w:t>
            </w:r>
          </w:p>
        </w:tc>
      </w:tr>
    </w:tbl>
    <w:p w:rsidR="000E04C3" w:rsidRDefault="000E04C3">
      <w:pPr>
        <w:pStyle w:val="ConsPlusNormal"/>
        <w:ind w:firstLine="540"/>
        <w:jc w:val="both"/>
      </w:pPr>
    </w:p>
    <w:p w:rsidR="000E04C3" w:rsidRDefault="000E04C3">
      <w:pPr>
        <w:pStyle w:val="ConsPlusTitle"/>
        <w:ind w:firstLine="540"/>
        <w:jc w:val="both"/>
        <w:outlineLvl w:val="2"/>
      </w:pPr>
      <w:r>
        <w:t>Помещения здравоохранения</w:t>
      </w:r>
    </w:p>
    <w:p w:rsidR="000E04C3" w:rsidRDefault="000E04C3">
      <w:pPr>
        <w:pStyle w:val="ConsPlusNormal"/>
        <w:ind w:firstLine="540"/>
        <w:jc w:val="both"/>
      </w:pPr>
    </w:p>
    <w:p w:rsidR="000E04C3" w:rsidRDefault="000E04C3">
      <w:pPr>
        <w:pStyle w:val="ConsPlusNormal"/>
        <w:ind w:firstLine="540"/>
        <w:jc w:val="both"/>
      </w:pPr>
      <w:r>
        <w:t>5.26 Помещения здравоохранения включают: медпункты, фельдшерские и врачебные здравпункты, помещения личной гигиены женщин, парильные (сауны), а по ведомственным нормам - помещения для ингаляториев, фотариев, ручных и ножных ванн, а также помещения для отдыха в рабочее время и психологической разгрузки, фитопункты.</w:t>
      </w:r>
    </w:p>
    <w:p w:rsidR="000E04C3" w:rsidRDefault="000E04C3">
      <w:pPr>
        <w:pStyle w:val="ConsPlusNormal"/>
        <w:spacing w:before="200"/>
        <w:ind w:firstLine="540"/>
        <w:jc w:val="both"/>
      </w:pPr>
      <w:r>
        <w:t>По отдельному заданию на проектирование могут быть предусмотрены поликлиники (амбулатории), больницы, санатории-профилактории, станции скорой и неотложной помощи и другие службы медико-санитарной части, а также спортивно-оздоровительные здания и сооружения. При этом следует учитывать возможность использования их как многофункциональных зданий для групп предприятий, а для предприятий, размещаемых в городской застройке или населенных пунктах, - с учетом организации обслуживания населения.</w:t>
      </w:r>
    </w:p>
    <w:p w:rsidR="000E04C3" w:rsidRDefault="000E04C3">
      <w:pPr>
        <w:pStyle w:val="ConsPlusNormal"/>
        <w:spacing w:before="200"/>
        <w:ind w:firstLine="540"/>
        <w:jc w:val="both"/>
      </w:pPr>
      <w:bookmarkStart w:id="19" w:name="P575"/>
      <w:bookmarkEnd w:id="19"/>
      <w:r>
        <w:t>5.27 При списочной численности работающих от 50 до 300 необходимо предусматривать медицинский пункт.</w:t>
      </w:r>
    </w:p>
    <w:p w:rsidR="000E04C3" w:rsidRDefault="000E04C3">
      <w:pPr>
        <w:pStyle w:val="ConsPlusNormal"/>
        <w:spacing w:before="200"/>
        <w:ind w:firstLine="540"/>
        <w:jc w:val="both"/>
      </w:pPr>
      <w:r>
        <w:t>Площадь медицинского пункта следует принимать: 12 м</w:t>
      </w:r>
      <w:r>
        <w:rPr>
          <w:vertAlign w:val="superscript"/>
        </w:rPr>
        <w:t>2</w:t>
      </w:r>
      <w:r>
        <w:t xml:space="preserve"> - при списочной численности от 50 до 150 работающих, 18 м</w:t>
      </w:r>
      <w:r>
        <w:rPr>
          <w:vertAlign w:val="superscript"/>
        </w:rPr>
        <w:t>2</w:t>
      </w:r>
      <w:r>
        <w:t xml:space="preserve"> - от 151 до 300.</w:t>
      </w:r>
    </w:p>
    <w:p w:rsidR="000E04C3" w:rsidRDefault="000E04C3">
      <w:pPr>
        <w:pStyle w:val="ConsPlusNormal"/>
        <w:spacing w:before="200"/>
        <w:ind w:firstLine="540"/>
        <w:jc w:val="both"/>
      </w:pPr>
      <w:r>
        <w:t>На предприятиях, где предусматривается возможность использования труда инвалидов, площадь медицинского пункта следует увеличивать на 3 м</w:t>
      </w:r>
      <w:r>
        <w:rPr>
          <w:vertAlign w:val="superscript"/>
        </w:rPr>
        <w:t>2</w:t>
      </w:r>
      <w:r>
        <w:t>.</w:t>
      </w:r>
    </w:p>
    <w:p w:rsidR="000E04C3" w:rsidRDefault="000E04C3">
      <w:pPr>
        <w:pStyle w:val="ConsPlusNormal"/>
        <w:spacing w:before="200"/>
        <w:ind w:firstLine="540"/>
        <w:jc w:val="both"/>
      </w:pPr>
      <w:r>
        <w:t>Медицинский пункт должен иметь оборудование, определенное заданием на проектирование.</w:t>
      </w:r>
    </w:p>
    <w:p w:rsidR="000E04C3" w:rsidRDefault="000E04C3">
      <w:pPr>
        <w:pStyle w:val="ConsPlusNormal"/>
        <w:spacing w:before="200"/>
        <w:ind w:firstLine="540"/>
        <w:jc w:val="both"/>
      </w:pPr>
      <w:bookmarkStart w:id="20" w:name="P579"/>
      <w:bookmarkEnd w:id="20"/>
      <w:r>
        <w:t>5.28 На предприятиях со списочной численностью работающих более 300 чел. должны предусматриваться фельдшерские здравпункты.</w:t>
      </w:r>
    </w:p>
    <w:p w:rsidR="000E04C3" w:rsidRDefault="000E04C3">
      <w:pPr>
        <w:pStyle w:val="ConsPlusNormal"/>
        <w:spacing w:before="200"/>
        <w:ind w:firstLine="540"/>
        <w:jc w:val="both"/>
      </w:pPr>
      <w:r>
        <w:t>5.29 Численность обслуживаемых одним фельдшерским здравпунктом принимается: при подземных работах - не более 500 чел.; на предприятиях химической, горнорудной, угольной и нефтеперерабатывающей промышленности - не более 1200 чел.; на предприятиях других отраслей народного хозяйства - не более 1700 чел.</w:t>
      </w:r>
    </w:p>
    <w:p w:rsidR="000E04C3" w:rsidRDefault="000E04C3">
      <w:pPr>
        <w:pStyle w:val="ConsPlusNormal"/>
        <w:spacing w:before="200"/>
        <w:ind w:firstLine="540"/>
        <w:jc w:val="both"/>
      </w:pPr>
      <w:r>
        <w:t>5.30 Состав и площадь помещений фельдшерского здравпункта следует принимать по таблице 4.</w:t>
      </w:r>
    </w:p>
    <w:p w:rsidR="000E04C3" w:rsidRDefault="000E04C3">
      <w:pPr>
        <w:pStyle w:val="ConsPlusNormal"/>
        <w:ind w:firstLine="540"/>
        <w:jc w:val="both"/>
      </w:pPr>
    </w:p>
    <w:p w:rsidR="000E04C3" w:rsidRDefault="000E04C3">
      <w:pPr>
        <w:pStyle w:val="ConsPlusNormal"/>
        <w:jc w:val="right"/>
      </w:pPr>
      <w:bookmarkStart w:id="21" w:name="P583"/>
      <w:bookmarkEnd w:id="21"/>
      <w:r>
        <w:t>Таблица 4</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882"/>
        <w:gridCol w:w="1576"/>
      </w:tblGrid>
      <w:tr w:rsidR="000E04C3">
        <w:tc>
          <w:tcPr>
            <w:tcW w:w="5613" w:type="dxa"/>
            <w:tcBorders>
              <w:top w:val="single" w:sz="4" w:space="0" w:color="auto"/>
              <w:bottom w:val="single" w:sz="4" w:space="0" w:color="auto"/>
            </w:tcBorders>
            <w:vAlign w:val="center"/>
          </w:tcPr>
          <w:p w:rsidR="000E04C3" w:rsidRDefault="000E04C3">
            <w:pPr>
              <w:pStyle w:val="ConsPlusNormal"/>
              <w:jc w:val="center"/>
            </w:pPr>
            <w:r>
              <w:t>Помещения фельдшерского здравпункта</w:t>
            </w:r>
          </w:p>
        </w:tc>
        <w:tc>
          <w:tcPr>
            <w:tcW w:w="3458" w:type="dxa"/>
            <w:gridSpan w:val="2"/>
            <w:tcBorders>
              <w:top w:val="single" w:sz="4" w:space="0" w:color="auto"/>
              <w:bottom w:val="single" w:sz="4" w:space="0" w:color="auto"/>
            </w:tcBorders>
            <w:vAlign w:val="center"/>
          </w:tcPr>
          <w:p w:rsidR="000E04C3" w:rsidRDefault="000E04C3">
            <w:pPr>
              <w:pStyle w:val="ConsPlusNormal"/>
              <w:jc w:val="center"/>
            </w:pPr>
            <w:r>
              <w:t>Площадь, м</w:t>
            </w:r>
            <w:r>
              <w:rPr>
                <w:vertAlign w:val="superscript"/>
              </w:rPr>
              <w:t>2</w:t>
            </w:r>
          </w:p>
        </w:tc>
      </w:tr>
      <w:tr w:rsidR="000E04C3">
        <w:tblPrEx>
          <w:tblBorders>
            <w:insideH w:val="none" w:sz="0" w:space="0" w:color="auto"/>
            <w:insideV w:val="nil"/>
          </w:tblBorders>
        </w:tblPrEx>
        <w:tc>
          <w:tcPr>
            <w:tcW w:w="5613" w:type="dxa"/>
            <w:tcBorders>
              <w:top w:val="single" w:sz="4" w:space="0" w:color="auto"/>
              <w:left w:val="single" w:sz="4" w:space="0" w:color="auto"/>
              <w:bottom w:val="nil"/>
              <w:right w:val="single" w:sz="4" w:space="0" w:color="auto"/>
            </w:tcBorders>
          </w:tcPr>
          <w:p w:rsidR="000E04C3" w:rsidRDefault="000E04C3">
            <w:pPr>
              <w:pStyle w:val="ConsPlusNormal"/>
            </w:pPr>
            <w:r>
              <w:t>Вестибюльно-ожидальная с раздевалкой и регистратура</w:t>
            </w:r>
          </w:p>
        </w:tc>
        <w:tc>
          <w:tcPr>
            <w:tcW w:w="1882" w:type="dxa"/>
            <w:tcBorders>
              <w:top w:val="single" w:sz="4" w:space="0" w:color="auto"/>
              <w:left w:val="single" w:sz="4" w:space="0" w:color="auto"/>
              <w:bottom w:val="nil"/>
            </w:tcBorders>
          </w:tcPr>
          <w:p w:rsidR="000E04C3" w:rsidRDefault="000E04C3">
            <w:pPr>
              <w:pStyle w:val="ConsPlusNormal"/>
              <w:jc w:val="center"/>
            </w:pPr>
            <w:r>
              <w:t>18</w:t>
            </w:r>
          </w:p>
        </w:tc>
        <w:tc>
          <w:tcPr>
            <w:tcW w:w="1576" w:type="dxa"/>
            <w:tcBorders>
              <w:top w:val="single" w:sz="4" w:space="0" w:color="auto"/>
              <w:bottom w:val="nil"/>
              <w:right w:val="single" w:sz="4" w:space="0" w:color="auto"/>
            </w:tcBorders>
          </w:tcPr>
          <w:p w:rsidR="000E04C3" w:rsidRDefault="000E04C3">
            <w:pPr>
              <w:pStyle w:val="ConsPlusNormal"/>
              <w:jc w:val="center"/>
            </w:pPr>
            <w:r>
              <w:t xml:space="preserve">(10) </w:t>
            </w:r>
            <w:hyperlink w:anchor="P615">
              <w:r>
                <w:rPr>
                  <w:color w:val="0000FF"/>
                </w:rPr>
                <w:t>&lt;*&gt;</w:t>
              </w:r>
            </w:hyperlink>
          </w:p>
        </w:tc>
      </w:tr>
      <w:tr w:rsidR="000E04C3">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0E04C3" w:rsidRDefault="000E04C3">
            <w:pPr>
              <w:pStyle w:val="ConsPlusNormal"/>
            </w:pPr>
            <w:r>
              <w:t>Комната временного пребывания больных</w:t>
            </w:r>
          </w:p>
        </w:tc>
        <w:tc>
          <w:tcPr>
            <w:tcW w:w="1882" w:type="dxa"/>
            <w:tcBorders>
              <w:top w:val="nil"/>
              <w:left w:val="single" w:sz="4" w:space="0" w:color="auto"/>
              <w:bottom w:val="nil"/>
            </w:tcBorders>
          </w:tcPr>
          <w:p w:rsidR="000E04C3" w:rsidRDefault="000E04C3">
            <w:pPr>
              <w:pStyle w:val="ConsPlusNormal"/>
              <w:jc w:val="center"/>
            </w:pPr>
            <w:r>
              <w:t>9</w:t>
            </w:r>
          </w:p>
        </w:tc>
        <w:tc>
          <w:tcPr>
            <w:tcW w:w="1576" w:type="dxa"/>
            <w:tcBorders>
              <w:top w:val="nil"/>
              <w:bottom w:val="nil"/>
              <w:right w:val="single" w:sz="4" w:space="0" w:color="auto"/>
            </w:tcBorders>
          </w:tcPr>
          <w:p w:rsidR="000E04C3" w:rsidRDefault="000E04C3">
            <w:pPr>
              <w:pStyle w:val="ConsPlusNormal"/>
              <w:jc w:val="center"/>
            </w:pPr>
            <w:r>
              <w:t>(9)</w:t>
            </w:r>
          </w:p>
        </w:tc>
      </w:tr>
      <w:tr w:rsidR="000E04C3">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0E04C3" w:rsidRDefault="000E04C3">
            <w:pPr>
              <w:pStyle w:val="ConsPlusNormal"/>
            </w:pPr>
            <w:r>
              <w:t>Процедурные кабинеты</w:t>
            </w:r>
          </w:p>
        </w:tc>
        <w:tc>
          <w:tcPr>
            <w:tcW w:w="1882" w:type="dxa"/>
            <w:tcBorders>
              <w:top w:val="nil"/>
              <w:left w:val="single" w:sz="4" w:space="0" w:color="auto"/>
              <w:bottom w:val="nil"/>
            </w:tcBorders>
          </w:tcPr>
          <w:p w:rsidR="000E04C3" w:rsidRDefault="000E04C3">
            <w:pPr>
              <w:pStyle w:val="ConsPlusNormal"/>
              <w:jc w:val="center"/>
            </w:pPr>
            <w:r>
              <w:t>24</w:t>
            </w:r>
          </w:p>
          <w:p w:rsidR="000E04C3" w:rsidRDefault="000E04C3">
            <w:pPr>
              <w:pStyle w:val="ConsPlusNormal"/>
              <w:jc w:val="center"/>
            </w:pPr>
            <w:r>
              <w:t>(2 помещения)</w:t>
            </w:r>
          </w:p>
        </w:tc>
        <w:tc>
          <w:tcPr>
            <w:tcW w:w="1576" w:type="dxa"/>
            <w:tcBorders>
              <w:top w:val="nil"/>
              <w:bottom w:val="nil"/>
              <w:right w:val="single" w:sz="4" w:space="0" w:color="auto"/>
            </w:tcBorders>
          </w:tcPr>
          <w:p w:rsidR="000E04C3" w:rsidRDefault="000E04C3">
            <w:pPr>
              <w:pStyle w:val="ConsPlusNormal"/>
              <w:jc w:val="center"/>
            </w:pPr>
            <w:r>
              <w:t>(12)</w:t>
            </w:r>
          </w:p>
        </w:tc>
      </w:tr>
      <w:tr w:rsidR="000E04C3">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0E04C3" w:rsidRDefault="000E04C3">
            <w:pPr>
              <w:pStyle w:val="ConsPlusNonformat"/>
              <w:jc w:val="both"/>
            </w:pPr>
            <w:r>
              <w:t>Кабинет для приема больных</w:t>
            </w:r>
          </w:p>
        </w:tc>
        <w:tc>
          <w:tcPr>
            <w:tcW w:w="1882" w:type="dxa"/>
            <w:tcBorders>
              <w:top w:val="nil"/>
              <w:left w:val="single" w:sz="4" w:space="0" w:color="auto"/>
              <w:bottom w:val="nil"/>
            </w:tcBorders>
          </w:tcPr>
          <w:p w:rsidR="000E04C3" w:rsidRDefault="000E04C3">
            <w:pPr>
              <w:pStyle w:val="ConsPlusNormal"/>
              <w:jc w:val="center"/>
            </w:pPr>
            <w:r>
              <w:t>12</w:t>
            </w:r>
          </w:p>
        </w:tc>
        <w:tc>
          <w:tcPr>
            <w:tcW w:w="1576" w:type="dxa"/>
            <w:tcBorders>
              <w:top w:val="nil"/>
              <w:bottom w:val="nil"/>
              <w:right w:val="single" w:sz="4" w:space="0" w:color="auto"/>
            </w:tcBorders>
          </w:tcPr>
          <w:p w:rsidR="000E04C3" w:rsidRDefault="000E04C3">
            <w:pPr>
              <w:pStyle w:val="ConsPlusNormal"/>
              <w:jc w:val="center"/>
            </w:pPr>
            <w:r>
              <w:t>(10)</w:t>
            </w:r>
          </w:p>
        </w:tc>
      </w:tr>
      <w:tr w:rsidR="000E04C3">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0E04C3" w:rsidRDefault="000E04C3">
            <w:pPr>
              <w:pStyle w:val="ConsPlusNonformat"/>
              <w:jc w:val="both"/>
            </w:pPr>
            <w:r>
              <w:t xml:space="preserve">    "   физиотерапии</w:t>
            </w:r>
          </w:p>
        </w:tc>
        <w:tc>
          <w:tcPr>
            <w:tcW w:w="1882" w:type="dxa"/>
            <w:tcBorders>
              <w:top w:val="nil"/>
              <w:left w:val="single" w:sz="4" w:space="0" w:color="auto"/>
              <w:bottom w:val="nil"/>
            </w:tcBorders>
          </w:tcPr>
          <w:p w:rsidR="000E04C3" w:rsidRDefault="000E04C3">
            <w:pPr>
              <w:pStyle w:val="ConsPlusNormal"/>
              <w:jc w:val="center"/>
            </w:pPr>
            <w:r>
              <w:t>18</w:t>
            </w:r>
          </w:p>
        </w:tc>
        <w:tc>
          <w:tcPr>
            <w:tcW w:w="1576" w:type="dxa"/>
            <w:tcBorders>
              <w:top w:val="nil"/>
              <w:bottom w:val="nil"/>
              <w:right w:val="single" w:sz="4" w:space="0" w:color="auto"/>
            </w:tcBorders>
          </w:tcPr>
          <w:p w:rsidR="000E04C3" w:rsidRDefault="000E04C3">
            <w:pPr>
              <w:pStyle w:val="ConsPlusNormal"/>
              <w:jc w:val="center"/>
            </w:pPr>
          </w:p>
        </w:tc>
      </w:tr>
      <w:tr w:rsidR="000E04C3">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0E04C3" w:rsidRDefault="000E04C3">
            <w:pPr>
              <w:pStyle w:val="ConsPlusNonformat"/>
              <w:jc w:val="both"/>
            </w:pPr>
            <w:r>
              <w:lastRenderedPageBreak/>
              <w:t xml:space="preserve">    "   стоматолога</w:t>
            </w:r>
          </w:p>
        </w:tc>
        <w:tc>
          <w:tcPr>
            <w:tcW w:w="1882" w:type="dxa"/>
            <w:tcBorders>
              <w:top w:val="nil"/>
              <w:left w:val="single" w:sz="4" w:space="0" w:color="auto"/>
              <w:bottom w:val="nil"/>
            </w:tcBorders>
          </w:tcPr>
          <w:p w:rsidR="000E04C3" w:rsidRDefault="000E04C3">
            <w:pPr>
              <w:pStyle w:val="ConsPlusNormal"/>
              <w:jc w:val="center"/>
            </w:pPr>
            <w:r>
              <w:t>12</w:t>
            </w:r>
          </w:p>
        </w:tc>
        <w:tc>
          <w:tcPr>
            <w:tcW w:w="1576" w:type="dxa"/>
            <w:tcBorders>
              <w:top w:val="nil"/>
              <w:bottom w:val="nil"/>
              <w:right w:val="single" w:sz="4" w:space="0" w:color="auto"/>
            </w:tcBorders>
          </w:tcPr>
          <w:p w:rsidR="000E04C3" w:rsidRDefault="000E04C3">
            <w:pPr>
              <w:pStyle w:val="ConsPlusNormal"/>
              <w:jc w:val="center"/>
            </w:pPr>
          </w:p>
        </w:tc>
      </w:tr>
      <w:tr w:rsidR="000E04C3">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0E04C3" w:rsidRDefault="000E04C3">
            <w:pPr>
              <w:pStyle w:val="ConsPlusNonformat"/>
              <w:jc w:val="both"/>
            </w:pPr>
            <w:r>
              <w:t xml:space="preserve">    "   гинеколога</w:t>
            </w:r>
          </w:p>
        </w:tc>
        <w:tc>
          <w:tcPr>
            <w:tcW w:w="1882" w:type="dxa"/>
            <w:tcBorders>
              <w:top w:val="nil"/>
              <w:left w:val="single" w:sz="4" w:space="0" w:color="auto"/>
              <w:bottom w:val="nil"/>
            </w:tcBorders>
          </w:tcPr>
          <w:p w:rsidR="000E04C3" w:rsidRDefault="000E04C3">
            <w:pPr>
              <w:pStyle w:val="ConsPlusNormal"/>
              <w:jc w:val="center"/>
            </w:pPr>
            <w:r>
              <w:t>12</w:t>
            </w:r>
          </w:p>
        </w:tc>
        <w:tc>
          <w:tcPr>
            <w:tcW w:w="1576" w:type="dxa"/>
            <w:tcBorders>
              <w:top w:val="nil"/>
              <w:bottom w:val="nil"/>
              <w:right w:val="single" w:sz="4" w:space="0" w:color="auto"/>
            </w:tcBorders>
          </w:tcPr>
          <w:p w:rsidR="000E04C3" w:rsidRDefault="000E04C3">
            <w:pPr>
              <w:pStyle w:val="ConsPlusNormal"/>
              <w:jc w:val="center"/>
            </w:pPr>
          </w:p>
        </w:tc>
      </w:tr>
      <w:tr w:rsidR="000E04C3">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0E04C3" w:rsidRDefault="000E04C3">
            <w:pPr>
              <w:pStyle w:val="ConsPlusNormal"/>
            </w:pPr>
            <w:r>
              <w:t>Кладовая лекарственных форм и медицинского оборудования</w:t>
            </w:r>
          </w:p>
        </w:tc>
        <w:tc>
          <w:tcPr>
            <w:tcW w:w="1882" w:type="dxa"/>
            <w:tcBorders>
              <w:top w:val="nil"/>
              <w:left w:val="single" w:sz="4" w:space="0" w:color="auto"/>
              <w:bottom w:val="nil"/>
            </w:tcBorders>
          </w:tcPr>
          <w:p w:rsidR="000E04C3" w:rsidRDefault="000E04C3">
            <w:pPr>
              <w:pStyle w:val="ConsPlusNormal"/>
              <w:jc w:val="center"/>
            </w:pPr>
            <w:r>
              <w:t>6</w:t>
            </w:r>
          </w:p>
        </w:tc>
        <w:tc>
          <w:tcPr>
            <w:tcW w:w="1576" w:type="dxa"/>
            <w:tcBorders>
              <w:top w:val="nil"/>
              <w:bottom w:val="nil"/>
              <w:right w:val="single" w:sz="4" w:space="0" w:color="auto"/>
            </w:tcBorders>
          </w:tcPr>
          <w:p w:rsidR="000E04C3" w:rsidRDefault="000E04C3">
            <w:pPr>
              <w:pStyle w:val="ConsPlusNormal"/>
              <w:jc w:val="center"/>
            </w:pPr>
            <w:r>
              <w:t>(6)</w:t>
            </w:r>
          </w:p>
        </w:tc>
      </w:tr>
      <w:tr w:rsidR="000E04C3">
        <w:tblPrEx>
          <w:tblBorders>
            <w:insideH w:val="none" w:sz="0" w:space="0" w:color="auto"/>
            <w:insideV w:val="nil"/>
          </w:tblBorders>
        </w:tblPrEx>
        <w:tc>
          <w:tcPr>
            <w:tcW w:w="5613" w:type="dxa"/>
            <w:tcBorders>
              <w:top w:val="nil"/>
              <w:left w:val="single" w:sz="4" w:space="0" w:color="auto"/>
              <w:bottom w:val="single" w:sz="4" w:space="0" w:color="auto"/>
              <w:right w:val="single" w:sz="4" w:space="0" w:color="auto"/>
            </w:tcBorders>
          </w:tcPr>
          <w:p w:rsidR="000E04C3" w:rsidRDefault="000E04C3">
            <w:pPr>
              <w:pStyle w:val="ConsPlusNormal"/>
            </w:pPr>
            <w:r>
              <w:t>Уборная с умывальником в тамбуре</w:t>
            </w:r>
          </w:p>
        </w:tc>
        <w:tc>
          <w:tcPr>
            <w:tcW w:w="1882" w:type="dxa"/>
            <w:tcBorders>
              <w:top w:val="nil"/>
              <w:left w:val="single" w:sz="4" w:space="0" w:color="auto"/>
              <w:bottom w:val="single" w:sz="4" w:space="0" w:color="auto"/>
            </w:tcBorders>
          </w:tcPr>
          <w:p w:rsidR="000E04C3" w:rsidRDefault="000E04C3">
            <w:pPr>
              <w:pStyle w:val="ConsPlusNormal"/>
              <w:jc w:val="center"/>
            </w:pPr>
            <w:r>
              <w:t>на 1 унитаз</w:t>
            </w:r>
          </w:p>
        </w:tc>
        <w:tc>
          <w:tcPr>
            <w:tcW w:w="1576" w:type="dxa"/>
            <w:tcBorders>
              <w:top w:val="nil"/>
              <w:bottom w:val="single" w:sz="4" w:space="0" w:color="auto"/>
              <w:right w:val="single" w:sz="4" w:space="0" w:color="auto"/>
            </w:tcBorders>
          </w:tcPr>
          <w:p w:rsidR="000E04C3" w:rsidRDefault="000E04C3">
            <w:pPr>
              <w:pStyle w:val="ConsPlusNormal"/>
              <w:jc w:val="center"/>
            </w:pPr>
            <w:r>
              <w:t>на 1 унитаз</w:t>
            </w:r>
          </w:p>
        </w:tc>
      </w:tr>
      <w:tr w:rsidR="000E04C3">
        <w:tblPrEx>
          <w:tblBorders>
            <w:insideH w:val="none" w:sz="0" w:space="0" w:color="auto"/>
          </w:tblBorders>
        </w:tblPrEx>
        <w:tc>
          <w:tcPr>
            <w:tcW w:w="9071" w:type="dxa"/>
            <w:gridSpan w:val="3"/>
            <w:tcBorders>
              <w:top w:val="single" w:sz="4" w:space="0" w:color="auto"/>
              <w:bottom w:val="nil"/>
            </w:tcBorders>
          </w:tcPr>
          <w:p w:rsidR="000E04C3" w:rsidRDefault="000E04C3">
            <w:pPr>
              <w:pStyle w:val="ConsPlusNormal"/>
              <w:ind w:firstLine="283"/>
              <w:jc w:val="both"/>
            </w:pPr>
            <w:bookmarkStart w:id="22" w:name="P615"/>
            <w:bookmarkEnd w:id="22"/>
            <w:r>
              <w:t>&lt;*&gt; В скобках - для мобильных зданий.</w:t>
            </w:r>
          </w:p>
        </w:tc>
      </w:tr>
      <w:tr w:rsidR="000E04C3">
        <w:tblPrEx>
          <w:tblBorders>
            <w:insideH w:val="none" w:sz="0" w:space="0" w:color="auto"/>
          </w:tblBorders>
        </w:tblPrEx>
        <w:tc>
          <w:tcPr>
            <w:tcW w:w="9071" w:type="dxa"/>
            <w:gridSpan w:val="3"/>
            <w:tcBorders>
              <w:top w:val="nil"/>
              <w:bottom w:val="single" w:sz="4" w:space="0" w:color="auto"/>
            </w:tcBorders>
          </w:tcPr>
          <w:p w:rsidR="000E04C3" w:rsidRDefault="000E04C3">
            <w:pPr>
              <w:pStyle w:val="ConsPlusNormal"/>
              <w:ind w:firstLine="283"/>
              <w:jc w:val="both"/>
            </w:pPr>
            <w:r>
              <w:t>Примечания</w:t>
            </w:r>
          </w:p>
          <w:p w:rsidR="000E04C3" w:rsidRDefault="000E04C3">
            <w:pPr>
              <w:pStyle w:val="ConsPlusNormal"/>
              <w:ind w:firstLine="283"/>
              <w:jc w:val="both"/>
            </w:pPr>
            <w:r>
              <w:t>1 Кабинет стоматолога необходимо предусматривать по согласованию с местными органами здравоохранения.</w:t>
            </w:r>
          </w:p>
          <w:p w:rsidR="000E04C3" w:rsidRDefault="000E04C3">
            <w:pPr>
              <w:pStyle w:val="ConsPlusNormal"/>
              <w:ind w:firstLine="283"/>
              <w:jc w:val="both"/>
            </w:pPr>
            <w:bookmarkStart w:id="23" w:name="P618"/>
            <w:bookmarkEnd w:id="23"/>
            <w:r>
              <w:t>2 Один кабинет гинеколога следует предусматривать на списочную численность от 1200 до 3600 женщин. При наличии кабинета гинеколога необходимо предусматривать помещение для личной гигиены женщин.</w:t>
            </w:r>
          </w:p>
        </w:tc>
      </w:tr>
    </w:tbl>
    <w:p w:rsidR="000E04C3" w:rsidRDefault="000E04C3">
      <w:pPr>
        <w:pStyle w:val="ConsPlusNormal"/>
        <w:ind w:firstLine="540"/>
        <w:jc w:val="both"/>
      </w:pPr>
    </w:p>
    <w:p w:rsidR="000E04C3" w:rsidRDefault="000E04C3">
      <w:pPr>
        <w:pStyle w:val="ConsPlusNormal"/>
        <w:ind w:firstLine="540"/>
        <w:jc w:val="both"/>
      </w:pPr>
      <w:r>
        <w:t>5.31 При согласовании с местными органами здравоохранения на предприятиях следует предусматривать врачебные здравпункты взамен фельдшерских.</w:t>
      </w:r>
    </w:p>
    <w:p w:rsidR="000E04C3" w:rsidRDefault="000E04C3">
      <w:pPr>
        <w:pStyle w:val="ConsPlusNormal"/>
        <w:spacing w:before="200"/>
        <w:ind w:firstLine="540"/>
        <w:jc w:val="both"/>
      </w:pPr>
      <w:r>
        <w:t xml:space="preserve">Категория врачебного здравпункта принимается в зависимости от списочной численности работающих: I - при удвоенном числе обслуживаемых по сравнению с установленным в </w:t>
      </w:r>
      <w:hyperlink w:anchor="P579">
        <w:r>
          <w:rPr>
            <w:color w:val="0000FF"/>
          </w:rPr>
          <w:t>5.28</w:t>
        </w:r>
      </w:hyperlink>
      <w:r>
        <w:t xml:space="preserve">; II - в соответствии с </w:t>
      </w:r>
      <w:hyperlink w:anchor="P575">
        <w:r>
          <w:rPr>
            <w:color w:val="0000FF"/>
          </w:rPr>
          <w:t>5.27</w:t>
        </w:r>
      </w:hyperlink>
      <w:r>
        <w:t xml:space="preserve">, </w:t>
      </w:r>
      <w:hyperlink w:anchor="P579">
        <w:r>
          <w:rPr>
            <w:color w:val="0000FF"/>
          </w:rPr>
          <w:t>5.28</w:t>
        </w:r>
      </w:hyperlink>
      <w:r>
        <w:t>.</w:t>
      </w:r>
    </w:p>
    <w:p w:rsidR="000E04C3" w:rsidRDefault="000E04C3">
      <w:pPr>
        <w:pStyle w:val="ConsPlusNormal"/>
        <w:spacing w:before="200"/>
        <w:ind w:firstLine="540"/>
        <w:jc w:val="both"/>
      </w:pPr>
      <w:r>
        <w:t>Состав и площадь помещений врачебных здравпунктов следует принимать по таблице 5.</w:t>
      </w:r>
    </w:p>
    <w:p w:rsidR="000E04C3" w:rsidRDefault="000E04C3">
      <w:pPr>
        <w:pStyle w:val="ConsPlusNormal"/>
        <w:ind w:firstLine="540"/>
        <w:jc w:val="both"/>
      </w:pPr>
    </w:p>
    <w:p w:rsidR="000E04C3" w:rsidRDefault="000E04C3">
      <w:pPr>
        <w:pStyle w:val="ConsPlusNormal"/>
        <w:jc w:val="right"/>
      </w:pPr>
      <w:bookmarkStart w:id="24" w:name="P624"/>
      <w:bookmarkEnd w:id="24"/>
      <w:r>
        <w:t>Таблица 5</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14"/>
        <w:gridCol w:w="1757"/>
        <w:gridCol w:w="1644"/>
      </w:tblGrid>
      <w:tr w:rsidR="000E04C3">
        <w:tc>
          <w:tcPr>
            <w:tcW w:w="3855" w:type="dxa"/>
            <w:vMerge w:val="restart"/>
            <w:tcBorders>
              <w:top w:val="single" w:sz="4" w:space="0" w:color="auto"/>
              <w:bottom w:val="single" w:sz="4" w:space="0" w:color="auto"/>
            </w:tcBorders>
            <w:vAlign w:val="center"/>
          </w:tcPr>
          <w:p w:rsidR="000E04C3" w:rsidRDefault="000E04C3">
            <w:pPr>
              <w:pStyle w:val="ConsPlusNormal"/>
              <w:jc w:val="center"/>
            </w:pPr>
            <w:r>
              <w:t>Помещения врачебных здравпунктов</w:t>
            </w:r>
          </w:p>
        </w:tc>
        <w:tc>
          <w:tcPr>
            <w:tcW w:w="5215" w:type="dxa"/>
            <w:gridSpan w:val="3"/>
            <w:tcBorders>
              <w:top w:val="single" w:sz="4" w:space="0" w:color="auto"/>
              <w:bottom w:val="single" w:sz="4" w:space="0" w:color="auto"/>
            </w:tcBorders>
            <w:vAlign w:val="center"/>
          </w:tcPr>
          <w:p w:rsidR="000E04C3" w:rsidRDefault="000E04C3">
            <w:pPr>
              <w:pStyle w:val="ConsPlusNormal"/>
              <w:jc w:val="center"/>
            </w:pPr>
            <w:r>
              <w:t>Площадь, м</w:t>
            </w:r>
            <w:r>
              <w:rPr>
                <w:vertAlign w:val="superscript"/>
              </w:rPr>
              <w:t>2</w:t>
            </w:r>
          </w:p>
        </w:tc>
      </w:tr>
      <w:tr w:rsidR="000E04C3">
        <w:tc>
          <w:tcPr>
            <w:tcW w:w="3855" w:type="dxa"/>
            <w:vMerge/>
            <w:tcBorders>
              <w:top w:val="single" w:sz="4" w:space="0" w:color="auto"/>
              <w:bottom w:val="single" w:sz="4" w:space="0" w:color="auto"/>
            </w:tcBorders>
          </w:tcPr>
          <w:p w:rsidR="000E04C3" w:rsidRDefault="000E04C3">
            <w:pPr>
              <w:pStyle w:val="ConsPlusNormal"/>
            </w:pPr>
          </w:p>
        </w:tc>
        <w:tc>
          <w:tcPr>
            <w:tcW w:w="3571" w:type="dxa"/>
            <w:gridSpan w:val="2"/>
            <w:tcBorders>
              <w:top w:val="single" w:sz="4" w:space="0" w:color="auto"/>
              <w:bottom w:val="single" w:sz="4" w:space="0" w:color="auto"/>
            </w:tcBorders>
            <w:vAlign w:val="center"/>
          </w:tcPr>
          <w:p w:rsidR="000E04C3" w:rsidRDefault="000E04C3">
            <w:pPr>
              <w:pStyle w:val="ConsPlusNormal"/>
              <w:jc w:val="center"/>
            </w:pPr>
            <w:r>
              <w:t>при категории здравпунктов</w:t>
            </w:r>
          </w:p>
        </w:tc>
        <w:tc>
          <w:tcPr>
            <w:tcW w:w="1644" w:type="dxa"/>
            <w:vMerge w:val="restart"/>
            <w:tcBorders>
              <w:top w:val="single" w:sz="4" w:space="0" w:color="auto"/>
              <w:bottom w:val="single" w:sz="4" w:space="0" w:color="auto"/>
            </w:tcBorders>
            <w:vAlign w:val="center"/>
          </w:tcPr>
          <w:p w:rsidR="000E04C3" w:rsidRDefault="000E04C3">
            <w:pPr>
              <w:pStyle w:val="ConsPlusNormal"/>
              <w:jc w:val="center"/>
            </w:pPr>
            <w:r>
              <w:t>при размещении здравпунктов в мобильных зданиях</w:t>
            </w:r>
          </w:p>
        </w:tc>
      </w:tr>
      <w:tr w:rsidR="000E04C3">
        <w:tc>
          <w:tcPr>
            <w:tcW w:w="3855" w:type="dxa"/>
            <w:vMerge/>
            <w:tcBorders>
              <w:top w:val="single" w:sz="4" w:space="0" w:color="auto"/>
              <w:bottom w:val="single" w:sz="4" w:space="0" w:color="auto"/>
            </w:tcBorders>
          </w:tcPr>
          <w:p w:rsidR="000E04C3" w:rsidRDefault="000E04C3">
            <w:pPr>
              <w:pStyle w:val="ConsPlusNormal"/>
            </w:pPr>
          </w:p>
        </w:tc>
        <w:tc>
          <w:tcPr>
            <w:tcW w:w="1814" w:type="dxa"/>
            <w:tcBorders>
              <w:top w:val="single" w:sz="4" w:space="0" w:color="auto"/>
              <w:bottom w:val="single" w:sz="4" w:space="0" w:color="auto"/>
            </w:tcBorders>
            <w:vAlign w:val="center"/>
          </w:tcPr>
          <w:p w:rsidR="000E04C3" w:rsidRDefault="000E04C3">
            <w:pPr>
              <w:pStyle w:val="ConsPlusNormal"/>
              <w:jc w:val="center"/>
            </w:pPr>
            <w:r>
              <w:t>I</w:t>
            </w:r>
          </w:p>
        </w:tc>
        <w:tc>
          <w:tcPr>
            <w:tcW w:w="1757" w:type="dxa"/>
            <w:tcBorders>
              <w:top w:val="single" w:sz="4" w:space="0" w:color="auto"/>
              <w:bottom w:val="single" w:sz="4" w:space="0" w:color="auto"/>
            </w:tcBorders>
            <w:vAlign w:val="center"/>
          </w:tcPr>
          <w:p w:rsidR="000E04C3" w:rsidRDefault="000E04C3">
            <w:pPr>
              <w:pStyle w:val="ConsPlusNormal"/>
              <w:jc w:val="center"/>
            </w:pPr>
            <w:r>
              <w:t>II</w:t>
            </w:r>
          </w:p>
        </w:tc>
        <w:tc>
          <w:tcPr>
            <w:tcW w:w="1644" w:type="dxa"/>
            <w:vMerge/>
            <w:tcBorders>
              <w:top w:val="single" w:sz="4" w:space="0" w:color="auto"/>
              <w:bottom w:val="single" w:sz="4" w:space="0" w:color="auto"/>
            </w:tcBorders>
          </w:tcPr>
          <w:p w:rsidR="000E04C3" w:rsidRDefault="000E04C3">
            <w:pPr>
              <w:pStyle w:val="ConsPlusNormal"/>
            </w:pPr>
          </w:p>
        </w:tc>
      </w:tr>
      <w:tr w:rsidR="000E04C3">
        <w:tblPrEx>
          <w:tblBorders>
            <w:insideH w:val="none" w:sz="0" w:space="0" w:color="auto"/>
          </w:tblBorders>
        </w:tblPrEx>
        <w:tc>
          <w:tcPr>
            <w:tcW w:w="3855" w:type="dxa"/>
            <w:tcBorders>
              <w:top w:val="single" w:sz="4" w:space="0" w:color="auto"/>
              <w:bottom w:val="nil"/>
            </w:tcBorders>
          </w:tcPr>
          <w:p w:rsidR="000E04C3" w:rsidRDefault="000E04C3">
            <w:pPr>
              <w:pStyle w:val="ConsPlusNormal"/>
            </w:pPr>
            <w:r>
              <w:t>Вестибюль с местами для ожидания и регистратуры</w:t>
            </w:r>
          </w:p>
        </w:tc>
        <w:tc>
          <w:tcPr>
            <w:tcW w:w="1814" w:type="dxa"/>
            <w:tcBorders>
              <w:top w:val="single" w:sz="4" w:space="0" w:color="auto"/>
              <w:bottom w:val="nil"/>
            </w:tcBorders>
          </w:tcPr>
          <w:p w:rsidR="000E04C3" w:rsidRDefault="000E04C3">
            <w:pPr>
              <w:pStyle w:val="ConsPlusNormal"/>
              <w:jc w:val="center"/>
            </w:pPr>
            <w:r>
              <w:t>24</w:t>
            </w:r>
          </w:p>
        </w:tc>
        <w:tc>
          <w:tcPr>
            <w:tcW w:w="1757" w:type="dxa"/>
            <w:tcBorders>
              <w:top w:val="single" w:sz="4" w:space="0" w:color="auto"/>
              <w:bottom w:val="nil"/>
            </w:tcBorders>
          </w:tcPr>
          <w:p w:rsidR="000E04C3" w:rsidRDefault="000E04C3">
            <w:pPr>
              <w:pStyle w:val="ConsPlusNormal"/>
              <w:jc w:val="center"/>
            </w:pPr>
            <w:r>
              <w:t>18</w:t>
            </w:r>
          </w:p>
        </w:tc>
        <w:tc>
          <w:tcPr>
            <w:tcW w:w="1644" w:type="dxa"/>
            <w:tcBorders>
              <w:top w:val="single" w:sz="4" w:space="0" w:color="auto"/>
              <w:bottom w:val="nil"/>
            </w:tcBorders>
          </w:tcPr>
          <w:p w:rsidR="000E04C3" w:rsidRDefault="000E04C3">
            <w:pPr>
              <w:pStyle w:val="ConsPlusNormal"/>
              <w:jc w:val="center"/>
            </w:pPr>
            <w:r>
              <w:t>15</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t>Перевязочные - гнойная и чистая</w:t>
            </w:r>
          </w:p>
        </w:tc>
        <w:tc>
          <w:tcPr>
            <w:tcW w:w="1814" w:type="dxa"/>
            <w:tcBorders>
              <w:top w:val="nil"/>
              <w:bottom w:val="nil"/>
            </w:tcBorders>
          </w:tcPr>
          <w:p w:rsidR="000E04C3" w:rsidRDefault="000E04C3">
            <w:pPr>
              <w:pStyle w:val="ConsPlusNormal"/>
              <w:jc w:val="center"/>
            </w:pPr>
            <w:r>
              <w:t>36</w:t>
            </w:r>
          </w:p>
          <w:p w:rsidR="000E04C3" w:rsidRDefault="000E04C3">
            <w:pPr>
              <w:pStyle w:val="ConsPlusNormal"/>
              <w:jc w:val="center"/>
            </w:pPr>
            <w:r>
              <w:t>(2 помещения)</w:t>
            </w:r>
          </w:p>
        </w:tc>
        <w:tc>
          <w:tcPr>
            <w:tcW w:w="1757" w:type="dxa"/>
            <w:tcBorders>
              <w:top w:val="nil"/>
              <w:bottom w:val="nil"/>
            </w:tcBorders>
          </w:tcPr>
          <w:p w:rsidR="000E04C3" w:rsidRDefault="000E04C3">
            <w:pPr>
              <w:pStyle w:val="ConsPlusNormal"/>
              <w:jc w:val="center"/>
            </w:pPr>
            <w:r>
              <w:t>36</w:t>
            </w:r>
          </w:p>
          <w:p w:rsidR="000E04C3" w:rsidRDefault="000E04C3">
            <w:pPr>
              <w:pStyle w:val="ConsPlusNormal"/>
              <w:jc w:val="center"/>
            </w:pPr>
            <w:r>
              <w:t>(2 помещения)</w:t>
            </w:r>
          </w:p>
        </w:tc>
        <w:tc>
          <w:tcPr>
            <w:tcW w:w="1644" w:type="dxa"/>
            <w:tcBorders>
              <w:top w:val="nil"/>
              <w:bottom w:val="nil"/>
            </w:tcBorders>
          </w:tcPr>
          <w:p w:rsidR="000E04C3" w:rsidRDefault="000E04C3">
            <w:pPr>
              <w:pStyle w:val="ConsPlusNormal"/>
              <w:jc w:val="center"/>
            </w:pPr>
            <w:r>
              <w:t>16</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t>Кабинеты для приема больных</w:t>
            </w:r>
          </w:p>
        </w:tc>
        <w:tc>
          <w:tcPr>
            <w:tcW w:w="1814" w:type="dxa"/>
            <w:tcBorders>
              <w:top w:val="nil"/>
              <w:bottom w:val="nil"/>
            </w:tcBorders>
          </w:tcPr>
          <w:p w:rsidR="000E04C3" w:rsidRDefault="000E04C3">
            <w:pPr>
              <w:pStyle w:val="ConsPlusNormal"/>
              <w:jc w:val="center"/>
            </w:pPr>
            <w:r>
              <w:t>48</w:t>
            </w:r>
          </w:p>
        </w:tc>
        <w:tc>
          <w:tcPr>
            <w:tcW w:w="1757" w:type="dxa"/>
            <w:tcBorders>
              <w:top w:val="nil"/>
              <w:bottom w:val="nil"/>
            </w:tcBorders>
          </w:tcPr>
          <w:p w:rsidR="000E04C3" w:rsidRDefault="000E04C3">
            <w:pPr>
              <w:pStyle w:val="ConsPlusNormal"/>
              <w:jc w:val="center"/>
            </w:pPr>
            <w:r>
              <w:t>24</w:t>
            </w:r>
          </w:p>
        </w:tc>
        <w:tc>
          <w:tcPr>
            <w:tcW w:w="1644" w:type="dxa"/>
            <w:tcBorders>
              <w:top w:val="nil"/>
              <w:bottom w:val="nil"/>
            </w:tcBorders>
          </w:tcPr>
          <w:p w:rsidR="000E04C3" w:rsidRDefault="000E04C3">
            <w:pPr>
              <w:pStyle w:val="ConsPlusNormal"/>
              <w:jc w:val="center"/>
            </w:pPr>
            <w:r>
              <w:t>12</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p>
        </w:tc>
        <w:tc>
          <w:tcPr>
            <w:tcW w:w="1814" w:type="dxa"/>
            <w:tcBorders>
              <w:top w:val="nil"/>
              <w:bottom w:val="nil"/>
            </w:tcBorders>
          </w:tcPr>
          <w:p w:rsidR="000E04C3" w:rsidRDefault="000E04C3">
            <w:pPr>
              <w:pStyle w:val="ConsPlusNormal"/>
              <w:jc w:val="center"/>
            </w:pPr>
            <w:r>
              <w:t>(4 помещения)</w:t>
            </w:r>
          </w:p>
        </w:tc>
        <w:tc>
          <w:tcPr>
            <w:tcW w:w="1757" w:type="dxa"/>
            <w:tcBorders>
              <w:top w:val="nil"/>
              <w:bottom w:val="nil"/>
            </w:tcBorders>
          </w:tcPr>
          <w:p w:rsidR="000E04C3" w:rsidRDefault="000E04C3">
            <w:pPr>
              <w:pStyle w:val="ConsPlusNormal"/>
              <w:jc w:val="center"/>
            </w:pPr>
            <w:r>
              <w:t>(2 помещения)</w:t>
            </w:r>
          </w:p>
        </w:tc>
        <w:tc>
          <w:tcPr>
            <w:tcW w:w="1644" w:type="dxa"/>
            <w:tcBorders>
              <w:top w:val="nil"/>
              <w:bottom w:val="nil"/>
            </w:tcBorders>
          </w:tcPr>
          <w:p w:rsidR="000E04C3" w:rsidRDefault="000E04C3">
            <w:pPr>
              <w:pStyle w:val="ConsPlusNormal"/>
              <w:jc w:val="center"/>
            </w:pPr>
          </w:p>
        </w:tc>
      </w:tr>
      <w:tr w:rsidR="000E04C3">
        <w:tblPrEx>
          <w:tblBorders>
            <w:insideH w:val="none" w:sz="0" w:space="0" w:color="auto"/>
          </w:tblBorders>
        </w:tblPrEx>
        <w:tc>
          <w:tcPr>
            <w:tcW w:w="3855" w:type="dxa"/>
            <w:tcBorders>
              <w:top w:val="nil"/>
              <w:bottom w:val="nil"/>
            </w:tcBorders>
          </w:tcPr>
          <w:p w:rsidR="000E04C3" w:rsidRDefault="000E04C3">
            <w:pPr>
              <w:pStyle w:val="ConsPlusNonformat"/>
              <w:jc w:val="both"/>
            </w:pPr>
            <w:r>
              <w:t>Кабинет физиотерапии</w:t>
            </w:r>
          </w:p>
        </w:tc>
        <w:tc>
          <w:tcPr>
            <w:tcW w:w="1814" w:type="dxa"/>
            <w:tcBorders>
              <w:top w:val="nil"/>
              <w:bottom w:val="nil"/>
            </w:tcBorders>
          </w:tcPr>
          <w:p w:rsidR="000E04C3" w:rsidRDefault="000E04C3">
            <w:pPr>
              <w:pStyle w:val="ConsPlusNormal"/>
              <w:jc w:val="center"/>
            </w:pPr>
            <w:r>
              <w:t>24</w:t>
            </w:r>
          </w:p>
        </w:tc>
        <w:tc>
          <w:tcPr>
            <w:tcW w:w="1757" w:type="dxa"/>
            <w:tcBorders>
              <w:top w:val="nil"/>
              <w:bottom w:val="nil"/>
            </w:tcBorders>
          </w:tcPr>
          <w:p w:rsidR="000E04C3" w:rsidRDefault="000E04C3">
            <w:pPr>
              <w:pStyle w:val="ConsPlusNormal"/>
              <w:jc w:val="center"/>
            </w:pPr>
            <w:r>
              <w:t>18</w:t>
            </w:r>
          </w:p>
        </w:tc>
        <w:tc>
          <w:tcPr>
            <w:tcW w:w="1644" w:type="dxa"/>
            <w:tcBorders>
              <w:top w:val="nil"/>
              <w:bottom w:val="nil"/>
            </w:tcBorders>
          </w:tcPr>
          <w:p w:rsidR="000E04C3" w:rsidRDefault="000E04C3">
            <w:pPr>
              <w:pStyle w:val="ConsPlusNormal"/>
              <w:jc w:val="center"/>
            </w:pPr>
            <w:r>
              <w:t>12</w:t>
            </w:r>
          </w:p>
        </w:tc>
      </w:tr>
      <w:tr w:rsidR="000E04C3">
        <w:tblPrEx>
          <w:tblBorders>
            <w:insideH w:val="none" w:sz="0" w:space="0" w:color="auto"/>
          </w:tblBorders>
        </w:tblPrEx>
        <w:tc>
          <w:tcPr>
            <w:tcW w:w="3855" w:type="dxa"/>
            <w:tcBorders>
              <w:top w:val="nil"/>
              <w:bottom w:val="nil"/>
            </w:tcBorders>
          </w:tcPr>
          <w:p w:rsidR="000E04C3" w:rsidRDefault="000E04C3">
            <w:pPr>
              <w:pStyle w:val="ConsPlusNonformat"/>
              <w:jc w:val="both"/>
            </w:pPr>
            <w:r>
              <w:t xml:space="preserve">    "  стоматолога</w:t>
            </w:r>
          </w:p>
        </w:tc>
        <w:tc>
          <w:tcPr>
            <w:tcW w:w="1814" w:type="dxa"/>
            <w:tcBorders>
              <w:top w:val="nil"/>
              <w:bottom w:val="nil"/>
            </w:tcBorders>
          </w:tcPr>
          <w:p w:rsidR="000E04C3" w:rsidRDefault="000E04C3">
            <w:pPr>
              <w:pStyle w:val="ConsPlusNormal"/>
              <w:jc w:val="center"/>
            </w:pPr>
            <w:r>
              <w:t>24</w:t>
            </w:r>
          </w:p>
          <w:p w:rsidR="000E04C3" w:rsidRDefault="000E04C3">
            <w:pPr>
              <w:pStyle w:val="ConsPlusNormal"/>
              <w:jc w:val="center"/>
            </w:pPr>
            <w:r>
              <w:t>(2 помещения)</w:t>
            </w:r>
          </w:p>
        </w:tc>
        <w:tc>
          <w:tcPr>
            <w:tcW w:w="1757" w:type="dxa"/>
            <w:tcBorders>
              <w:top w:val="nil"/>
              <w:bottom w:val="nil"/>
            </w:tcBorders>
          </w:tcPr>
          <w:p w:rsidR="000E04C3" w:rsidRDefault="000E04C3">
            <w:pPr>
              <w:pStyle w:val="ConsPlusNormal"/>
              <w:jc w:val="center"/>
            </w:pPr>
            <w:r>
              <w:t>12</w:t>
            </w:r>
          </w:p>
        </w:tc>
        <w:tc>
          <w:tcPr>
            <w:tcW w:w="1644" w:type="dxa"/>
            <w:tcBorders>
              <w:top w:val="nil"/>
              <w:bottom w:val="nil"/>
            </w:tcBorders>
          </w:tcPr>
          <w:p w:rsidR="000E04C3" w:rsidRDefault="000E04C3">
            <w:pPr>
              <w:pStyle w:val="ConsPlusNormal"/>
              <w:jc w:val="center"/>
            </w:pPr>
            <w:r>
              <w:t>12</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t>Процедурный кабинет</w:t>
            </w:r>
          </w:p>
        </w:tc>
        <w:tc>
          <w:tcPr>
            <w:tcW w:w="1814" w:type="dxa"/>
            <w:tcBorders>
              <w:top w:val="nil"/>
              <w:bottom w:val="nil"/>
            </w:tcBorders>
          </w:tcPr>
          <w:p w:rsidR="000E04C3" w:rsidRDefault="000E04C3">
            <w:pPr>
              <w:pStyle w:val="ConsPlusNormal"/>
              <w:jc w:val="center"/>
            </w:pPr>
            <w:r>
              <w:t>18</w:t>
            </w:r>
          </w:p>
        </w:tc>
        <w:tc>
          <w:tcPr>
            <w:tcW w:w="1757" w:type="dxa"/>
            <w:tcBorders>
              <w:top w:val="nil"/>
              <w:bottom w:val="nil"/>
            </w:tcBorders>
          </w:tcPr>
          <w:p w:rsidR="000E04C3" w:rsidRDefault="000E04C3">
            <w:pPr>
              <w:pStyle w:val="ConsPlusNormal"/>
              <w:jc w:val="center"/>
            </w:pPr>
            <w:r>
              <w:t>12</w:t>
            </w:r>
          </w:p>
        </w:tc>
        <w:tc>
          <w:tcPr>
            <w:tcW w:w="1644" w:type="dxa"/>
            <w:tcBorders>
              <w:top w:val="nil"/>
              <w:bottom w:val="nil"/>
            </w:tcBorders>
          </w:tcPr>
          <w:p w:rsidR="000E04C3" w:rsidRDefault="000E04C3">
            <w:pPr>
              <w:pStyle w:val="ConsPlusNormal"/>
              <w:jc w:val="center"/>
            </w:pPr>
            <w:r>
              <w:t>-</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t>Комната временного пребывания больных</w:t>
            </w:r>
          </w:p>
        </w:tc>
        <w:tc>
          <w:tcPr>
            <w:tcW w:w="1814" w:type="dxa"/>
            <w:tcBorders>
              <w:top w:val="nil"/>
              <w:bottom w:val="nil"/>
            </w:tcBorders>
          </w:tcPr>
          <w:p w:rsidR="000E04C3" w:rsidRDefault="000E04C3">
            <w:pPr>
              <w:pStyle w:val="ConsPlusNormal"/>
              <w:jc w:val="center"/>
            </w:pPr>
            <w:r>
              <w:t>12</w:t>
            </w:r>
          </w:p>
        </w:tc>
        <w:tc>
          <w:tcPr>
            <w:tcW w:w="1757" w:type="dxa"/>
            <w:tcBorders>
              <w:top w:val="nil"/>
              <w:bottom w:val="nil"/>
            </w:tcBorders>
          </w:tcPr>
          <w:p w:rsidR="000E04C3" w:rsidRDefault="000E04C3">
            <w:pPr>
              <w:pStyle w:val="ConsPlusNormal"/>
              <w:jc w:val="center"/>
            </w:pPr>
            <w:r>
              <w:t>9</w:t>
            </w:r>
          </w:p>
        </w:tc>
        <w:tc>
          <w:tcPr>
            <w:tcW w:w="1644" w:type="dxa"/>
            <w:tcBorders>
              <w:top w:val="nil"/>
              <w:bottom w:val="nil"/>
            </w:tcBorders>
          </w:tcPr>
          <w:p w:rsidR="000E04C3" w:rsidRDefault="000E04C3">
            <w:pPr>
              <w:pStyle w:val="ConsPlusNormal"/>
              <w:jc w:val="center"/>
            </w:pPr>
            <w:r>
              <w:t>9</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t>Кабинет заведующего здравпунктом</w:t>
            </w:r>
          </w:p>
        </w:tc>
        <w:tc>
          <w:tcPr>
            <w:tcW w:w="1814" w:type="dxa"/>
            <w:tcBorders>
              <w:top w:val="nil"/>
              <w:bottom w:val="nil"/>
            </w:tcBorders>
          </w:tcPr>
          <w:p w:rsidR="000E04C3" w:rsidRDefault="000E04C3">
            <w:pPr>
              <w:pStyle w:val="ConsPlusNormal"/>
              <w:jc w:val="center"/>
            </w:pPr>
            <w:r>
              <w:t>9</w:t>
            </w:r>
          </w:p>
        </w:tc>
        <w:tc>
          <w:tcPr>
            <w:tcW w:w="1757" w:type="dxa"/>
            <w:tcBorders>
              <w:top w:val="nil"/>
              <w:bottom w:val="nil"/>
            </w:tcBorders>
          </w:tcPr>
          <w:p w:rsidR="000E04C3" w:rsidRDefault="000E04C3">
            <w:pPr>
              <w:pStyle w:val="ConsPlusNormal"/>
              <w:jc w:val="center"/>
            </w:pPr>
            <w:r>
              <w:t>9</w:t>
            </w:r>
          </w:p>
        </w:tc>
        <w:tc>
          <w:tcPr>
            <w:tcW w:w="1644" w:type="dxa"/>
            <w:tcBorders>
              <w:top w:val="nil"/>
              <w:bottom w:val="nil"/>
            </w:tcBorders>
          </w:tcPr>
          <w:p w:rsidR="000E04C3" w:rsidRDefault="000E04C3">
            <w:pPr>
              <w:pStyle w:val="ConsPlusNormal"/>
              <w:jc w:val="center"/>
            </w:pPr>
            <w:r>
              <w:t>-</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t xml:space="preserve">Кабинет гинеколога </w:t>
            </w:r>
            <w:hyperlink w:anchor="P691">
              <w:r>
                <w:rPr>
                  <w:color w:val="0000FF"/>
                </w:rPr>
                <w:t>&lt;*&gt;</w:t>
              </w:r>
            </w:hyperlink>
          </w:p>
        </w:tc>
        <w:tc>
          <w:tcPr>
            <w:tcW w:w="1814" w:type="dxa"/>
            <w:tcBorders>
              <w:top w:val="nil"/>
              <w:bottom w:val="nil"/>
            </w:tcBorders>
          </w:tcPr>
          <w:p w:rsidR="000E04C3" w:rsidRDefault="000E04C3">
            <w:pPr>
              <w:pStyle w:val="ConsPlusNormal"/>
              <w:jc w:val="center"/>
            </w:pPr>
            <w:r>
              <w:t>12</w:t>
            </w:r>
          </w:p>
        </w:tc>
        <w:tc>
          <w:tcPr>
            <w:tcW w:w="1757" w:type="dxa"/>
            <w:tcBorders>
              <w:top w:val="nil"/>
              <w:bottom w:val="nil"/>
            </w:tcBorders>
          </w:tcPr>
          <w:p w:rsidR="000E04C3" w:rsidRDefault="000E04C3">
            <w:pPr>
              <w:pStyle w:val="ConsPlusNormal"/>
              <w:jc w:val="center"/>
            </w:pPr>
            <w:r>
              <w:t>9</w:t>
            </w:r>
          </w:p>
        </w:tc>
        <w:tc>
          <w:tcPr>
            <w:tcW w:w="1644" w:type="dxa"/>
            <w:tcBorders>
              <w:top w:val="nil"/>
              <w:bottom w:val="nil"/>
            </w:tcBorders>
          </w:tcPr>
          <w:p w:rsidR="000E04C3" w:rsidRDefault="000E04C3">
            <w:pPr>
              <w:pStyle w:val="ConsPlusNormal"/>
              <w:jc w:val="center"/>
            </w:pPr>
            <w:r>
              <w:t>-</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t>Кладовая лекарственных форм с киоском</w:t>
            </w:r>
          </w:p>
        </w:tc>
        <w:tc>
          <w:tcPr>
            <w:tcW w:w="1814" w:type="dxa"/>
            <w:tcBorders>
              <w:top w:val="nil"/>
              <w:bottom w:val="nil"/>
            </w:tcBorders>
          </w:tcPr>
          <w:p w:rsidR="000E04C3" w:rsidRDefault="000E04C3">
            <w:pPr>
              <w:pStyle w:val="ConsPlusNormal"/>
              <w:jc w:val="center"/>
            </w:pPr>
            <w:r>
              <w:t>9</w:t>
            </w:r>
          </w:p>
        </w:tc>
        <w:tc>
          <w:tcPr>
            <w:tcW w:w="1757" w:type="dxa"/>
            <w:tcBorders>
              <w:top w:val="nil"/>
              <w:bottom w:val="nil"/>
            </w:tcBorders>
          </w:tcPr>
          <w:p w:rsidR="000E04C3" w:rsidRDefault="000E04C3">
            <w:pPr>
              <w:pStyle w:val="ConsPlusNormal"/>
              <w:jc w:val="center"/>
            </w:pPr>
            <w:r>
              <w:t>9</w:t>
            </w:r>
          </w:p>
        </w:tc>
        <w:tc>
          <w:tcPr>
            <w:tcW w:w="1644" w:type="dxa"/>
            <w:tcBorders>
              <w:top w:val="nil"/>
              <w:bottom w:val="nil"/>
            </w:tcBorders>
          </w:tcPr>
          <w:p w:rsidR="000E04C3" w:rsidRDefault="000E04C3">
            <w:pPr>
              <w:pStyle w:val="ConsPlusNormal"/>
              <w:jc w:val="center"/>
            </w:pPr>
            <w:r>
              <w:t>6</w:t>
            </w:r>
          </w:p>
        </w:tc>
      </w:tr>
      <w:tr w:rsidR="000E04C3">
        <w:tblPrEx>
          <w:tblBorders>
            <w:insideH w:val="none" w:sz="0" w:space="0" w:color="auto"/>
          </w:tblBorders>
        </w:tblPrEx>
        <w:tc>
          <w:tcPr>
            <w:tcW w:w="3855" w:type="dxa"/>
            <w:tcBorders>
              <w:top w:val="nil"/>
              <w:bottom w:val="nil"/>
            </w:tcBorders>
          </w:tcPr>
          <w:p w:rsidR="000E04C3" w:rsidRDefault="000E04C3">
            <w:pPr>
              <w:pStyle w:val="ConsPlusNormal"/>
            </w:pPr>
            <w:r>
              <w:lastRenderedPageBreak/>
              <w:t>Помещение для автоклава и перевязочных материалов</w:t>
            </w:r>
          </w:p>
        </w:tc>
        <w:tc>
          <w:tcPr>
            <w:tcW w:w="1814" w:type="dxa"/>
            <w:tcBorders>
              <w:top w:val="nil"/>
              <w:bottom w:val="nil"/>
            </w:tcBorders>
          </w:tcPr>
          <w:p w:rsidR="000E04C3" w:rsidRDefault="000E04C3">
            <w:pPr>
              <w:pStyle w:val="ConsPlusNormal"/>
              <w:jc w:val="center"/>
            </w:pPr>
            <w:r>
              <w:t>9</w:t>
            </w:r>
          </w:p>
        </w:tc>
        <w:tc>
          <w:tcPr>
            <w:tcW w:w="1757" w:type="dxa"/>
            <w:tcBorders>
              <w:top w:val="nil"/>
              <w:bottom w:val="nil"/>
            </w:tcBorders>
          </w:tcPr>
          <w:p w:rsidR="000E04C3" w:rsidRDefault="000E04C3">
            <w:pPr>
              <w:pStyle w:val="ConsPlusNormal"/>
              <w:jc w:val="center"/>
            </w:pPr>
            <w:r>
              <w:t>9</w:t>
            </w:r>
          </w:p>
        </w:tc>
        <w:tc>
          <w:tcPr>
            <w:tcW w:w="1644" w:type="dxa"/>
            <w:tcBorders>
              <w:top w:val="nil"/>
              <w:bottom w:val="nil"/>
            </w:tcBorders>
          </w:tcPr>
          <w:p w:rsidR="000E04C3" w:rsidRDefault="000E04C3">
            <w:pPr>
              <w:pStyle w:val="ConsPlusNormal"/>
              <w:jc w:val="center"/>
            </w:pPr>
            <w:r>
              <w:t>6</w:t>
            </w:r>
          </w:p>
        </w:tc>
      </w:tr>
      <w:tr w:rsidR="000E04C3">
        <w:tblPrEx>
          <w:tblBorders>
            <w:insideH w:val="none" w:sz="0" w:space="0" w:color="auto"/>
          </w:tblBorders>
        </w:tblPrEx>
        <w:tc>
          <w:tcPr>
            <w:tcW w:w="3855" w:type="dxa"/>
            <w:tcBorders>
              <w:top w:val="nil"/>
              <w:bottom w:val="single" w:sz="4" w:space="0" w:color="auto"/>
            </w:tcBorders>
          </w:tcPr>
          <w:p w:rsidR="000E04C3" w:rsidRDefault="000E04C3">
            <w:pPr>
              <w:pStyle w:val="ConsPlusNormal"/>
            </w:pPr>
            <w:r>
              <w:t>Кладовая медицинского оборудования</w:t>
            </w:r>
          </w:p>
        </w:tc>
        <w:tc>
          <w:tcPr>
            <w:tcW w:w="1814" w:type="dxa"/>
            <w:tcBorders>
              <w:top w:val="nil"/>
              <w:bottom w:val="single" w:sz="4" w:space="0" w:color="auto"/>
            </w:tcBorders>
          </w:tcPr>
          <w:p w:rsidR="000E04C3" w:rsidRDefault="000E04C3">
            <w:pPr>
              <w:pStyle w:val="ConsPlusNormal"/>
              <w:jc w:val="center"/>
            </w:pPr>
            <w:r>
              <w:t>6</w:t>
            </w:r>
          </w:p>
        </w:tc>
        <w:tc>
          <w:tcPr>
            <w:tcW w:w="1757" w:type="dxa"/>
            <w:tcBorders>
              <w:top w:val="nil"/>
              <w:bottom w:val="single" w:sz="4" w:space="0" w:color="auto"/>
            </w:tcBorders>
          </w:tcPr>
          <w:p w:rsidR="000E04C3" w:rsidRDefault="000E04C3">
            <w:pPr>
              <w:pStyle w:val="ConsPlusNormal"/>
              <w:jc w:val="center"/>
            </w:pPr>
            <w:r>
              <w:t>6</w:t>
            </w:r>
          </w:p>
        </w:tc>
        <w:tc>
          <w:tcPr>
            <w:tcW w:w="1644" w:type="dxa"/>
            <w:tcBorders>
              <w:top w:val="nil"/>
              <w:bottom w:val="single" w:sz="4" w:space="0" w:color="auto"/>
            </w:tcBorders>
          </w:tcPr>
          <w:p w:rsidR="000E04C3" w:rsidRDefault="000E04C3">
            <w:pPr>
              <w:pStyle w:val="ConsPlusNormal"/>
              <w:jc w:val="center"/>
            </w:pPr>
            <w:r>
              <w:t>6</w:t>
            </w:r>
          </w:p>
        </w:tc>
      </w:tr>
      <w:tr w:rsidR="000E04C3">
        <w:tblPrEx>
          <w:tblBorders>
            <w:insideH w:val="none" w:sz="0" w:space="0" w:color="auto"/>
          </w:tblBorders>
        </w:tblPrEx>
        <w:tc>
          <w:tcPr>
            <w:tcW w:w="3855" w:type="dxa"/>
            <w:tcBorders>
              <w:top w:val="single" w:sz="4" w:space="0" w:color="auto"/>
              <w:bottom w:val="nil"/>
            </w:tcBorders>
          </w:tcPr>
          <w:p w:rsidR="000E04C3" w:rsidRDefault="000E04C3">
            <w:pPr>
              <w:pStyle w:val="ConsPlusNormal"/>
            </w:pPr>
            <w:r>
              <w:t>Уборная с умывальником в тамбуре</w:t>
            </w:r>
          </w:p>
        </w:tc>
        <w:tc>
          <w:tcPr>
            <w:tcW w:w="5215" w:type="dxa"/>
            <w:gridSpan w:val="3"/>
            <w:tcBorders>
              <w:top w:val="single" w:sz="4" w:space="0" w:color="auto"/>
              <w:bottom w:val="nil"/>
            </w:tcBorders>
          </w:tcPr>
          <w:p w:rsidR="000E04C3" w:rsidRDefault="000E04C3">
            <w:pPr>
              <w:pStyle w:val="ConsPlusNormal"/>
              <w:jc w:val="center"/>
            </w:pPr>
            <w:r>
              <w:t>На 1 унитаз</w:t>
            </w:r>
          </w:p>
        </w:tc>
      </w:tr>
      <w:tr w:rsidR="000E04C3">
        <w:tblPrEx>
          <w:tblBorders>
            <w:insideH w:val="none" w:sz="0" w:space="0" w:color="auto"/>
          </w:tblBorders>
        </w:tblPrEx>
        <w:tc>
          <w:tcPr>
            <w:tcW w:w="3855" w:type="dxa"/>
            <w:tcBorders>
              <w:top w:val="nil"/>
              <w:bottom w:val="single" w:sz="4" w:space="0" w:color="auto"/>
            </w:tcBorders>
          </w:tcPr>
          <w:p w:rsidR="000E04C3" w:rsidRDefault="000E04C3">
            <w:pPr>
              <w:pStyle w:val="ConsPlusNormal"/>
            </w:pPr>
            <w:r>
              <w:t>Душевая</w:t>
            </w:r>
          </w:p>
        </w:tc>
        <w:tc>
          <w:tcPr>
            <w:tcW w:w="5215" w:type="dxa"/>
            <w:gridSpan w:val="3"/>
            <w:tcBorders>
              <w:top w:val="nil"/>
              <w:bottom w:val="single" w:sz="4" w:space="0" w:color="auto"/>
            </w:tcBorders>
          </w:tcPr>
          <w:p w:rsidR="000E04C3" w:rsidRDefault="000E04C3">
            <w:pPr>
              <w:pStyle w:val="ConsPlusNormal"/>
              <w:jc w:val="center"/>
            </w:pPr>
            <w:r>
              <w:t>На 1 душевую сетку</w:t>
            </w:r>
          </w:p>
        </w:tc>
      </w:tr>
      <w:tr w:rsidR="000E04C3">
        <w:tblPrEx>
          <w:tblBorders>
            <w:insideH w:val="none" w:sz="0" w:space="0" w:color="auto"/>
          </w:tblBorders>
        </w:tblPrEx>
        <w:tc>
          <w:tcPr>
            <w:tcW w:w="9070" w:type="dxa"/>
            <w:gridSpan w:val="4"/>
            <w:tcBorders>
              <w:top w:val="single" w:sz="4" w:space="0" w:color="auto"/>
              <w:bottom w:val="nil"/>
            </w:tcBorders>
          </w:tcPr>
          <w:p w:rsidR="000E04C3" w:rsidRDefault="000E04C3">
            <w:pPr>
              <w:pStyle w:val="ConsPlusNormal"/>
              <w:ind w:firstLine="283"/>
              <w:jc w:val="both"/>
            </w:pPr>
            <w:bookmarkStart w:id="25" w:name="P691"/>
            <w:bookmarkEnd w:id="25"/>
            <w:r>
              <w:t xml:space="preserve">&lt;*&gt; В соответствии с </w:t>
            </w:r>
            <w:hyperlink w:anchor="P618">
              <w:r>
                <w:rPr>
                  <w:color w:val="0000FF"/>
                </w:rPr>
                <w:t>примечанием 2 таблицы 4</w:t>
              </w:r>
            </w:hyperlink>
            <w:r>
              <w:t>.</w:t>
            </w:r>
          </w:p>
        </w:tc>
      </w:tr>
      <w:tr w:rsidR="000E04C3">
        <w:tblPrEx>
          <w:tblBorders>
            <w:insideH w:val="none" w:sz="0" w:space="0" w:color="auto"/>
          </w:tblBorders>
        </w:tblPrEx>
        <w:tc>
          <w:tcPr>
            <w:tcW w:w="9070" w:type="dxa"/>
            <w:gridSpan w:val="4"/>
            <w:tcBorders>
              <w:top w:val="nil"/>
              <w:bottom w:val="single" w:sz="4" w:space="0" w:color="auto"/>
            </w:tcBorders>
          </w:tcPr>
          <w:p w:rsidR="000E04C3" w:rsidRDefault="000E04C3">
            <w:pPr>
              <w:pStyle w:val="ConsPlusNormal"/>
              <w:ind w:firstLine="283"/>
              <w:jc w:val="both"/>
            </w:pPr>
            <w:r>
              <w:t>Примечание - На предприятиях, где предусматривается использование труда инвалидов, состав врачебного здравпункта может быть дополнен по согласованию с местными органами здравоохранения с учетом вида инвалидности, групп заболеваний и степени утраты трудоспособности работающих.</w:t>
            </w:r>
          </w:p>
        </w:tc>
      </w:tr>
    </w:tbl>
    <w:p w:rsidR="000E04C3" w:rsidRDefault="000E04C3">
      <w:pPr>
        <w:pStyle w:val="ConsPlusNormal"/>
        <w:ind w:firstLine="540"/>
        <w:jc w:val="both"/>
      </w:pPr>
    </w:p>
    <w:p w:rsidR="000E04C3" w:rsidRDefault="000E04C3">
      <w:pPr>
        <w:pStyle w:val="ConsPlusNormal"/>
        <w:ind w:firstLine="540"/>
        <w:jc w:val="both"/>
      </w:pPr>
      <w:r>
        <w:t>5.32 Фельдшерские или врачебные здравпункты следует размещать на первом этаже. Ширина дверей в вестибюлях - ожидальных, перевязочных, кабинетах для приема и комнатах для временного пребывания больных должна быть не менее 1 м.</w:t>
      </w:r>
    </w:p>
    <w:p w:rsidR="000E04C3" w:rsidRDefault="000E04C3">
      <w:pPr>
        <w:pStyle w:val="ConsPlusNormal"/>
        <w:spacing w:before="200"/>
        <w:ind w:firstLine="540"/>
        <w:jc w:val="both"/>
      </w:pPr>
      <w:r>
        <w:t xml:space="preserve">5.33 Помещения для личной гигиены женщин, работающих в максимальной смене, следует размещать в уборных (в дополнение к предусмотренным в </w:t>
      </w:r>
      <w:hyperlink w:anchor="P583">
        <w:r>
          <w:rPr>
            <w:color w:val="0000FF"/>
          </w:rPr>
          <w:t>таблицах 4</w:t>
        </w:r>
      </w:hyperlink>
      <w:r>
        <w:t xml:space="preserve"> и </w:t>
      </w:r>
      <w:hyperlink w:anchor="P624">
        <w:r>
          <w:rPr>
            <w:color w:val="0000FF"/>
          </w:rPr>
          <w:t>5</w:t>
        </w:r>
      </w:hyperlink>
      <w:r>
        <w:t>) из расчета 75 чел. на одну установку. В указанных помещениях должны быть предусмотрены места для раздевания и умывальник.</w:t>
      </w:r>
    </w:p>
    <w:p w:rsidR="000E04C3" w:rsidRDefault="000E04C3">
      <w:pPr>
        <w:pStyle w:val="ConsPlusNormal"/>
        <w:jc w:val="both"/>
      </w:pPr>
      <w:r>
        <w:t xml:space="preserve">(в ред. </w:t>
      </w:r>
      <w:hyperlink r:id="rId244">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5.34 Парильные (или сауны) допускается предусматривать в соответствии с заданием на проектирование.</w:t>
      </w:r>
    </w:p>
    <w:p w:rsidR="000E04C3" w:rsidRDefault="000E04C3">
      <w:pPr>
        <w:pStyle w:val="ConsPlusNormal"/>
        <w:jc w:val="both"/>
      </w:pPr>
      <w:r>
        <w:t xml:space="preserve">(п. 5.34 в ред. </w:t>
      </w:r>
      <w:hyperlink r:id="rId245">
        <w:r>
          <w:rPr>
            <w:color w:val="0000FF"/>
          </w:rPr>
          <w:t>Изменения N 3</w:t>
        </w:r>
      </w:hyperlink>
      <w:r>
        <w:t>, утв. Приказом Минстроя России от 22.11.2019 N 716/пр)</w:t>
      </w:r>
    </w:p>
    <w:p w:rsidR="000E04C3" w:rsidRDefault="000E04C3">
      <w:pPr>
        <w:pStyle w:val="ConsPlusNormal"/>
        <w:spacing w:before="200"/>
        <w:ind w:firstLine="540"/>
        <w:jc w:val="both"/>
      </w:pPr>
      <w:r>
        <w:t xml:space="preserve">5.34а Помещения парильных (саун) должны быть отделены противопожарными преградами в соответствии с </w:t>
      </w:r>
      <w:hyperlink r:id="rId246">
        <w:r>
          <w:rPr>
            <w:color w:val="0000FF"/>
          </w:rPr>
          <w:t>СП 4.13130</w:t>
        </w:r>
      </w:hyperlink>
      <w:r>
        <w:t>, не допускается их размещение в подвальных этажах.</w:t>
      </w:r>
    </w:p>
    <w:p w:rsidR="000E04C3" w:rsidRDefault="000E04C3">
      <w:pPr>
        <w:pStyle w:val="ConsPlusNormal"/>
        <w:jc w:val="both"/>
      </w:pPr>
      <w:r>
        <w:t xml:space="preserve">(п. 5.34а введен </w:t>
      </w:r>
      <w:hyperlink r:id="rId247">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r>
        <w:t>5.35 В парильной (сауне) следует применять печи заводского изготовления, оборудованные автоматической системой, исключающей работу печей более 8 ч в сутки.</w:t>
      </w:r>
    </w:p>
    <w:p w:rsidR="000E04C3" w:rsidRDefault="000E04C3">
      <w:pPr>
        <w:pStyle w:val="ConsPlusNormal"/>
        <w:spacing w:before="200"/>
        <w:ind w:firstLine="540"/>
        <w:jc w:val="both"/>
      </w:pPr>
      <w:r>
        <w:t>5.36 Ингалятории следует проектировать по согласованию с местными органами здравоохранения при производственных процессах, связанных с выделением пыли или газа раздражающего действия.</w:t>
      </w:r>
    </w:p>
    <w:p w:rsidR="000E04C3" w:rsidRDefault="000E04C3">
      <w:pPr>
        <w:pStyle w:val="ConsPlusNormal"/>
        <w:spacing w:before="200"/>
        <w:ind w:firstLine="540"/>
        <w:jc w:val="both"/>
      </w:pPr>
      <w:r>
        <w:t>5.37 Фотарии необходимо предусматривать на предприятиях, располагаемых севернее Северного полярного круга, при работах в помещениях без естественного освещения или с коэффициентом естественной освещенности менее 0,1%, а также при подземных работах.</w:t>
      </w:r>
    </w:p>
    <w:p w:rsidR="000E04C3" w:rsidRDefault="000E04C3">
      <w:pPr>
        <w:pStyle w:val="ConsPlusNormal"/>
        <w:spacing w:before="200"/>
        <w:ind w:firstLine="540"/>
        <w:jc w:val="both"/>
      </w:pPr>
      <w:r>
        <w:t>Фотарии следует размещать, как правило, в гардеробных домашней одежды. Поверхности стен и перегородок фотариев, а также поверхности кабин должны быть окрашены силикатными красками светлых тонов.</w:t>
      </w:r>
    </w:p>
    <w:p w:rsidR="000E04C3" w:rsidRDefault="000E04C3">
      <w:pPr>
        <w:pStyle w:val="ConsPlusNormal"/>
        <w:spacing w:before="200"/>
        <w:ind w:firstLine="540"/>
        <w:jc w:val="both"/>
      </w:pPr>
      <w:r>
        <w:t>5.38 Фотарии не требуются в случаях, когда производственные помещения оборудованы искусственным освещением, обогащенным ультрафиолетовым излучением, а также на производствах, где работающие подвергаются влиянию химических веществ, оказывающих фотосенсибилизирующее воздействие.</w:t>
      </w:r>
    </w:p>
    <w:p w:rsidR="000E04C3" w:rsidRDefault="000E04C3">
      <w:pPr>
        <w:pStyle w:val="ConsPlusNormal"/>
        <w:spacing w:before="200"/>
        <w:ind w:firstLine="540"/>
        <w:jc w:val="both"/>
      </w:pPr>
      <w:r>
        <w:t>5.39 Ручные ванны следует предусматривать при производственных процессах, связанных с вибрацией, передающейся на руки.</w:t>
      </w:r>
    </w:p>
    <w:p w:rsidR="000E04C3" w:rsidRDefault="000E04C3">
      <w:pPr>
        <w:pStyle w:val="ConsPlusNormal"/>
        <w:spacing w:before="200"/>
        <w:ind w:firstLine="540"/>
        <w:jc w:val="both"/>
      </w:pPr>
      <w:r>
        <w:t>5.40 При численности работающих в смене, пользующихся ручными ваннами, 100 чел. и более ручные ванны следует размещать в умывальных или отдельных помещениях, оборудованных электрополотенцами; при меньшей численности пользующихся ручные ванны допускается размещать в производственных помещениях.</w:t>
      </w:r>
    </w:p>
    <w:p w:rsidR="000E04C3" w:rsidRDefault="000E04C3">
      <w:pPr>
        <w:pStyle w:val="ConsPlusNormal"/>
        <w:spacing w:before="200"/>
        <w:ind w:firstLine="540"/>
        <w:jc w:val="both"/>
      </w:pPr>
      <w:r>
        <w:t>5.41 Площадь помещения для ручных ванн следует определять из расчета 1,5 м</w:t>
      </w:r>
      <w:r>
        <w:rPr>
          <w:vertAlign w:val="superscript"/>
        </w:rPr>
        <w:t>2</w:t>
      </w:r>
      <w:r>
        <w:t xml:space="preserve"> на одну ванну, число ванн - из расчета одна ванна на трех работающих в смену.</w:t>
      </w:r>
    </w:p>
    <w:p w:rsidR="000E04C3" w:rsidRDefault="000E04C3">
      <w:pPr>
        <w:pStyle w:val="ConsPlusNormal"/>
        <w:spacing w:before="200"/>
        <w:ind w:firstLine="540"/>
        <w:jc w:val="both"/>
      </w:pPr>
      <w:r>
        <w:lastRenderedPageBreak/>
        <w:t xml:space="preserve">5.42 Условия организации в административно-бытовых зданиях предприятий помещений с установками гидромассажа ног приведены в </w:t>
      </w:r>
      <w:hyperlink r:id="rId248">
        <w:r>
          <w:rPr>
            <w:color w:val="0000FF"/>
          </w:rPr>
          <w:t>СП 2.2.3670</w:t>
        </w:r>
      </w:hyperlink>
      <w:r>
        <w:t>. Ножные ванны следует размещать в умывальных или гардеробных из расчета 40 чел. на одну установку площадью 1,5 м</w:t>
      </w:r>
      <w:r>
        <w:rPr>
          <w:vertAlign w:val="superscript"/>
        </w:rPr>
        <w:t>2</w:t>
      </w:r>
      <w:r>
        <w:t>.</w:t>
      </w:r>
    </w:p>
    <w:p w:rsidR="000E04C3" w:rsidRDefault="000E04C3">
      <w:pPr>
        <w:pStyle w:val="ConsPlusNormal"/>
        <w:jc w:val="both"/>
      </w:pPr>
      <w:r>
        <w:t xml:space="preserve">(п. 5.42 в ред. </w:t>
      </w:r>
      <w:hyperlink r:id="rId249">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5.43 Помещения и места отдыха в рабочее время, а также помещения психологической разгрузки следует размещать, как правило, при гардеробных домашней одежды и здравпунктах.</w:t>
      </w:r>
    </w:p>
    <w:p w:rsidR="000E04C3" w:rsidRDefault="000E04C3">
      <w:pPr>
        <w:pStyle w:val="ConsPlusNormal"/>
        <w:spacing w:before="200"/>
        <w:ind w:firstLine="540"/>
        <w:jc w:val="both"/>
      </w:pPr>
      <w:r>
        <w:t>При допустимых параметрах воздуха рабочей зоны в производственных помещениях и отсутствии контактов с веществами 1-го и 2-го классов опасности допускается предусматривать места отдыха открытого типа в виде площадок, расположенных в цехах на площадях, не используемых в производственных целях.</w:t>
      </w:r>
    </w:p>
    <w:p w:rsidR="000E04C3" w:rsidRDefault="000E04C3">
      <w:pPr>
        <w:pStyle w:val="ConsPlusNormal"/>
        <w:spacing w:before="200"/>
        <w:ind w:firstLine="540"/>
        <w:jc w:val="both"/>
      </w:pPr>
      <w:r>
        <w:t>5.44 В помещениях для отдыха и психологической разгрузки при обосновании могут быть предусмотрены устройства для приготовления и раздачи специальных тонизирующих напитков, а также места для занятий физической культурой.</w:t>
      </w:r>
    </w:p>
    <w:p w:rsidR="000E04C3" w:rsidRDefault="000E04C3">
      <w:pPr>
        <w:pStyle w:val="ConsPlusNormal"/>
        <w:spacing w:before="200"/>
        <w:ind w:firstLine="540"/>
        <w:jc w:val="both"/>
      </w:pPr>
      <w:r>
        <w:t>5.45 Уровень звукового давления в помещениях и на местах для отдыха, а также в помещениях психологической разгрузки не должен превышать 65 дБ.</w:t>
      </w:r>
    </w:p>
    <w:p w:rsidR="000E04C3" w:rsidRDefault="000E04C3">
      <w:pPr>
        <w:pStyle w:val="ConsPlusNormal"/>
        <w:spacing w:before="200"/>
        <w:ind w:firstLine="540"/>
        <w:jc w:val="both"/>
      </w:pPr>
      <w:r>
        <w:t>5.46 Нормы площади на 1 чел. в помещениях здравоохранения следует принимать по таблице 6.</w:t>
      </w:r>
    </w:p>
    <w:p w:rsidR="000E04C3" w:rsidRDefault="000E04C3">
      <w:pPr>
        <w:pStyle w:val="ConsPlusNormal"/>
        <w:ind w:firstLine="540"/>
        <w:jc w:val="both"/>
      </w:pPr>
    </w:p>
    <w:p w:rsidR="000E04C3" w:rsidRDefault="000E04C3">
      <w:pPr>
        <w:pStyle w:val="ConsPlusNormal"/>
        <w:jc w:val="right"/>
      </w:pPr>
      <w:r>
        <w:t>Таблица 6</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0E04C3">
        <w:tc>
          <w:tcPr>
            <w:tcW w:w="6633" w:type="dxa"/>
            <w:tcBorders>
              <w:top w:val="single" w:sz="4" w:space="0" w:color="auto"/>
              <w:bottom w:val="single" w:sz="4" w:space="0" w:color="auto"/>
            </w:tcBorders>
            <w:vAlign w:val="center"/>
          </w:tcPr>
          <w:p w:rsidR="000E04C3" w:rsidRDefault="000E04C3">
            <w:pPr>
              <w:pStyle w:val="ConsPlusNormal"/>
              <w:jc w:val="center"/>
            </w:pPr>
            <w:r>
              <w:t>Наименование</w:t>
            </w:r>
          </w:p>
        </w:tc>
        <w:tc>
          <w:tcPr>
            <w:tcW w:w="2438" w:type="dxa"/>
            <w:tcBorders>
              <w:top w:val="single" w:sz="4" w:space="0" w:color="auto"/>
              <w:bottom w:val="single" w:sz="4" w:space="0" w:color="auto"/>
            </w:tcBorders>
            <w:vAlign w:val="center"/>
          </w:tcPr>
          <w:p w:rsidR="000E04C3" w:rsidRDefault="000E04C3">
            <w:pPr>
              <w:pStyle w:val="ConsPlusNormal"/>
              <w:jc w:val="center"/>
            </w:pPr>
            <w:r>
              <w:t>Площадь на 1 чел., м</w:t>
            </w:r>
            <w:r>
              <w:rPr>
                <w:vertAlign w:val="superscript"/>
              </w:rPr>
              <w:t>2</w:t>
            </w:r>
          </w:p>
        </w:tc>
      </w:tr>
      <w:tr w:rsidR="000E04C3">
        <w:tblPrEx>
          <w:tblBorders>
            <w:insideH w:val="none" w:sz="0" w:space="0" w:color="auto"/>
          </w:tblBorders>
        </w:tblPrEx>
        <w:tc>
          <w:tcPr>
            <w:tcW w:w="6633" w:type="dxa"/>
            <w:tcBorders>
              <w:top w:val="single" w:sz="4" w:space="0" w:color="auto"/>
              <w:bottom w:val="nil"/>
            </w:tcBorders>
          </w:tcPr>
          <w:p w:rsidR="000E04C3" w:rsidRDefault="000E04C3">
            <w:pPr>
              <w:pStyle w:val="ConsPlusNormal"/>
            </w:pPr>
            <w:r>
              <w:t>Парильная (сауна)</w:t>
            </w:r>
          </w:p>
        </w:tc>
        <w:tc>
          <w:tcPr>
            <w:tcW w:w="2438" w:type="dxa"/>
            <w:tcBorders>
              <w:top w:val="single" w:sz="4" w:space="0" w:color="auto"/>
              <w:bottom w:val="nil"/>
            </w:tcBorders>
          </w:tcPr>
          <w:p w:rsidR="000E04C3" w:rsidRDefault="000E04C3">
            <w:pPr>
              <w:pStyle w:val="ConsPlusNormal"/>
              <w:jc w:val="center"/>
            </w:pPr>
            <w:r>
              <w:t>0,7</w:t>
            </w:r>
          </w:p>
        </w:tc>
      </w:tr>
      <w:tr w:rsidR="000E04C3">
        <w:tblPrEx>
          <w:tblBorders>
            <w:insideH w:val="none" w:sz="0" w:space="0" w:color="auto"/>
          </w:tblBorders>
        </w:tblPrEx>
        <w:tc>
          <w:tcPr>
            <w:tcW w:w="6633" w:type="dxa"/>
            <w:tcBorders>
              <w:top w:val="nil"/>
              <w:bottom w:val="nil"/>
            </w:tcBorders>
          </w:tcPr>
          <w:p w:rsidR="000E04C3" w:rsidRDefault="000E04C3">
            <w:pPr>
              <w:pStyle w:val="ConsPlusNormal"/>
            </w:pPr>
            <w:r>
              <w:t>Ингаляторий</w:t>
            </w:r>
          </w:p>
        </w:tc>
        <w:tc>
          <w:tcPr>
            <w:tcW w:w="2438" w:type="dxa"/>
            <w:tcBorders>
              <w:top w:val="nil"/>
              <w:bottom w:val="nil"/>
            </w:tcBorders>
          </w:tcPr>
          <w:p w:rsidR="000E04C3" w:rsidRDefault="000E04C3">
            <w:pPr>
              <w:pStyle w:val="ConsPlusNormal"/>
              <w:jc w:val="center"/>
            </w:pPr>
            <w:r>
              <w:t>1,8</w:t>
            </w:r>
          </w:p>
        </w:tc>
      </w:tr>
      <w:tr w:rsidR="000E04C3">
        <w:tblPrEx>
          <w:tblBorders>
            <w:insideH w:val="none" w:sz="0" w:space="0" w:color="auto"/>
          </w:tblBorders>
        </w:tblPrEx>
        <w:tc>
          <w:tcPr>
            <w:tcW w:w="6633" w:type="dxa"/>
            <w:tcBorders>
              <w:top w:val="nil"/>
              <w:bottom w:val="nil"/>
            </w:tcBorders>
          </w:tcPr>
          <w:p w:rsidR="000E04C3" w:rsidRDefault="000E04C3">
            <w:pPr>
              <w:pStyle w:val="ConsPlusNormal"/>
            </w:pPr>
            <w:r>
              <w:t>Фотарий</w:t>
            </w:r>
          </w:p>
        </w:tc>
        <w:tc>
          <w:tcPr>
            <w:tcW w:w="2438" w:type="dxa"/>
            <w:tcBorders>
              <w:top w:val="nil"/>
              <w:bottom w:val="nil"/>
            </w:tcBorders>
          </w:tcPr>
          <w:p w:rsidR="000E04C3" w:rsidRDefault="000E04C3">
            <w:pPr>
              <w:pStyle w:val="ConsPlusNormal"/>
              <w:jc w:val="center"/>
            </w:pPr>
            <w:r>
              <w:t>1,5</w:t>
            </w:r>
          </w:p>
        </w:tc>
      </w:tr>
      <w:tr w:rsidR="000E04C3">
        <w:tblPrEx>
          <w:tblBorders>
            <w:insideH w:val="none" w:sz="0" w:space="0" w:color="auto"/>
          </w:tblBorders>
        </w:tblPrEx>
        <w:tc>
          <w:tcPr>
            <w:tcW w:w="6633" w:type="dxa"/>
            <w:tcBorders>
              <w:top w:val="nil"/>
              <w:bottom w:val="nil"/>
            </w:tcBorders>
          </w:tcPr>
          <w:p w:rsidR="000E04C3" w:rsidRDefault="000E04C3">
            <w:pPr>
              <w:pStyle w:val="ConsPlusNormal"/>
            </w:pPr>
            <w:r>
              <w:t>Помещение (место) для отдыха в рабочее время:</w:t>
            </w:r>
          </w:p>
        </w:tc>
        <w:tc>
          <w:tcPr>
            <w:tcW w:w="2438" w:type="dxa"/>
            <w:tcBorders>
              <w:top w:val="nil"/>
              <w:bottom w:val="nil"/>
            </w:tcBorders>
          </w:tcPr>
          <w:p w:rsidR="000E04C3" w:rsidRDefault="000E04C3">
            <w:pPr>
              <w:pStyle w:val="ConsPlusNormal"/>
              <w:jc w:val="both"/>
            </w:pPr>
          </w:p>
        </w:tc>
      </w:tr>
      <w:tr w:rsidR="000E04C3">
        <w:tblPrEx>
          <w:tblBorders>
            <w:insideH w:val="none" w:sz="0" w:space="0" w:color="auto"/>
          </w:tblBorders>
        </w:tblPrEx>
        <w:tc>
          <w:tcPr>
            <w:tcW w:w="6633" w:type="dxa"/>
            <w:tcBorders>
              <w:top w:val="nil"/>
              <w:bottom w:val="single" w:sz="4" w:space="0" w:color="auto"/>
            </w:tcBorders>
          </w:tcPr>
          <w:p w:rsidR="000E04C3" w:rsidRDefault="000E04C3">
            <w:pPr>
              <w:pStyle w:val="ConsPlusNormal"/>
            </w:pPr>
            <w:r>
              <w:t>психологической разгрузки, занятий физической культурой, фитопроцедуры</w:t>
            </w:r>
          </w:p>
        </w:tc>
        <w:tc>
          <w:tcPr>
            <w:tcW w:w="2438" w:type="dxa"/>
            <w:tcBorders>
              <w:top w:val="nil"/>
              <w:bottom w:val="single" w:sz="4" w:space="0" w:color="auto"/>
            </w:tcBorders>
          </w:tcPr>
          <w:p w:rsidR="000E04C3" w:rsidRDefault="000E04C3">
            <w:pPr>
              <w:pStyle w:val="ConsPlusNormal"/>
              <w:jc w:val="center"/>
            </w:pPr>
            <w:r>
              <w:t>0,9</w:t>
            </w:r>
          </w:p>
        </w:tc>
      </w:tr>
    </w:tbl>
    <w:p w:rsidR="000E04C3" w:rsidRDefault="000E04C3">
      <w:pPr>
        <w:pStyle w:val="ConsPlusNormal"/>
        <w:ind w:firstLine="540"/>
        <w:jc w:val="both"/>
      </w:pPr>
    </w:p>
    <w:p w:rsidR="000E04C3" w:rsidRDefault="000E04C3">
      <w:pPr>
        <w:pStyle w:val="ConsPlusTitle"/>
        <w:ind w:firstLine="540"/>
        <w:jc w:val="both"/>
        <w:outlineLvl w:val="2"/>
      </w:pPr>
      <w:r>
        <w:t>Помещения предприятий общественного питания</w:t>
      </w:r>
    </w:p>
    <w:p w:rsidR="000E04C3" w:rsidRDefault="000E04C3">
      <w:pPr>
        <w:pStyle w:val="ConsPlusNormal"/>
        <w:ind w:firstLine="540"/>
        <w:jc w:val="both"/>
      </w:pPr>
    </w:p>
    <w:p w:rsidR="000E04C3" w:rsidRDefault="000E04C3">
      <w:pPr>
        <w:pStyle w:val="ConsPlusNormal"/>
        <w:ind w:firstLine="540"/>
        <w:jc w:val="both"/>
      </w:pPr>
      <w:r>
        <w:t>5.47 Помещения предприятий общественного питания следует проектировать с учетом возможности использования их как общих объектов для групп предприятий, размещаемых в городской застройке или населенных пунктах с учетом организации обслуживания населения.</w:t>
      </w:r>
    </w:p>
    <w:p w:rsidR="000E04C3" w:rsidRDefault="000E04C3">
      <w:pPr>
        <w:pStyle w:val="ConsPlusNormal"/>
        <w:spacing w:before="200"/>
        <w:ind w:firstLine="540"/>
        <w:jc w:val="both"/>
      </w:pPr>
      <w:r>
        <w:t>5.48 При проектировании производственных предприятий в их составе должны быть предусмотрены столовые, рассчитанные на обеспечение всех работающих предприятий общим, диетическим, а по специальным заданиям - лечебно-профилактическим питанием.</w:t>
      </w:r>
    </w:p>
    <w:p w:rsidR="000E04C3" w:rsidRDefault="000E04C3">
      <w:pPr>
        <w:pStyle w:val="ConsPlusNormal"/>
        <w:spacing w:before="200"/>
        <w:ind w:firstLine="540"/>
        <w:jc w:val="both"/>
      </w:pPr>
      <w:r>
        <w:t>При численности работающих в смену более 200 чел. необходимо предусматривать столовую, работающую, как правило, на полуфабрикатах, а при численности до 200 чел. - столовую-раздаточную.</w:t>
      </w:r>
    </w:p>
    <w:p w:rsidR="000E04C3" w:rsidRDefault="000E04C3">
      <w:pPr>
        <w:pStyle w:val="ConsPlusNormal"/>
        <w:spacing w:before="200"/>
        <w:ind w:firstLine="540"/>
        <w:jc w:val="both"/>
      </w:pPr>
      <w:r>
        <w:t>5.49 При столовой, обслуживающей посетителей в уличной одежде, следует предусматривать вестибюль с гардеробной уличной одежды, число мест в которой должно быть равно 120% числа посетителей в уличной одежде.</w:t>
      </w:r>
    </w:p>
    <w:p w:rsidR="000E04C3" w:rsidRDefault="000E04C3">
      <w:pPr>
        <w:pStyle w:val="ConsPlusNormal"/>
        <w:spacing w:before="200"/>
        <w:ind w:firstLine="540"/>
        <w:jc w:val="both"/>
      </w:pPr>
      <w:r>
        <w:t>5.50 Число мест в столовой следует принимать из расчета одно место на четырех работающих в смене или наиболее многочисленной части смены.</w:t>
      </w:r>
    </w:p>
    <w:p w:rsidR="000E04C3" w:rsidRDefault="000E04C3">
      <w:pPr>
        <w:pStyle w:val="ConsPlusNormal"/>
        <w:spacing w:before="200"/>
        <w:ind w:firstLine="540"/>
        <w:jc w:val="both"/>
      </w:pPr>
      <w:r>
        <w:t>В зависимости от требований технологических процессов и организации труда на предприятии число мест в столовых допускается изменять.</w:t>
      </w:r>
    </w:p>
    <w:p w:rsidR="000E04C3" w:rsidRDefault="000E04C3">
      <w:pPr>
        <w:pStyle w:val="ConsPlusNormal"/>
        <w:spacing w:before="200"/>
        <w:ind w:firstLine="540"/>
        <w:jc w:val="both"/>
      </w:pPr>
      <w:r>
        <w:t>5.51 При численности работающих в наиболее многочисленной смене до 30 чел. следует предусматривать комнату приема пищи.</w:t>
      </w:r>
    </w:p>
    <w:p w:rsidR="000E04C3" w:rsidRDefault="000E04C3">
      <w:pPr>
        <w:pStyle w:val="ConsPlusNormal"/>
        <w:spacing w:before="200"/>
        <w:ind w:firstLine="540"/>
        <w:jc w:val="both"/>
      </w:pPr>
      <w:r>
        <w:lastRenderedPageBreak/>
        <w:t>5.52 Площадь комнаты приема пищи следует определять из расчета 1 м</w:t>
      </w:r>
      <w:r>
        <w:rPr>
          <w:vertAlign w:val="superscript"/>
        </w:rPr>
        <w:t>2</w:t>
      </w:r>
      <w:r>
        <w:t xml:space="preserve"> на каждого посетителя дополнительно 1,65 м</w:t>
      </w:r>
      <w:r>
        <w:rPr>
          <w:vertAlign w:val="superscript"/>
        </w:rPr>
        <w:t>2</w:t>
      </w:r>
      <w:r>
        <w:t xml:space="preserve"> на инвалида, пользующегося креслом-коляской, но не менее 12 м</w:t>
      </w:r>
      <w:r>
        <w:rPr>
          <w:vertAlign w:val="superscript"/>
        </w:rPr>
        <w:t>2</w:t>
      </w:r>
      <w:r>
        <w:t>. Комната приема пищи должна быть оборудована умывальником. При численности работающих до 10 чел. в смену вместо комнаты приема пищи следует предусматривать в гардеробной дополнительное место площадью 6 м</w:t>
      </w:r>
      <w:r>
        <w:rPr>
          <w:vertAlign w:val="superscript"/>
        </w:rPr>
        <w:t>2</w:t>
      </w:r>
      <w:r>
        <w:t xml:space="preserve"> с установкой стола для приема пищи.</w:t>
      </w:r>
    </w:p>
    <w:p w:rsidR="000E04C3" w:rsidRDefault="000E04C3">
      <w:pPr>
        <w:pStyle w:val="ConsPlusNormal"/>
        <w:jc w:val="both"/>
      </w:pPr>
      <w:r>
        <w:t xml:space="preserve">(в ред. </w:t>
      </w:r>
      <w:hyperlink r:id="rId250">
        <w:r>
          <w:rPr>
            <w:color w:val="0000FF"/>
          </w:rPr>
          <w:t>Изменения N 2</w:t>
        </w:r>
      </w:hyperlink>
      <w:r>
        <w:t xml:space="preserve">, утв. Приказом Минстроя России от 01.08.2018 N 475/пр, </w:t>
      </w:r>
      <w:hyperlink r:id="rId251">
        <w:r>
          <w:rPr>
            <w:color w:val="0000FF"/>
          </w:rPr>
          <w:t>Изменения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Title"/>
        <w:ind w:firstLine="540"/>
        <w:jc w:val="both"/>
        <w:outlineLvl w:val="1"/>
      </w:pPr>
      <w:r>
        <w:t>6 Административные здания и помещения</w:t>
      </w:r>
    </w:p>
    <w:p w:rsidR="000E04C3" w:rsidRDefault="000E04C3">
      <w:pPr>
        <w:pStyle w:val="ConsPlusNormal"/>
        <w:ind w:firstLine="540"/>
        <w:jc w:val="both"/>
      </w:pPr>
    </w:p>
    <w:p w:rsidR="000E04C3" w:rsidRDefault="000E04C3">
      <w:pPr>
        <w:pStyle w:val="ConsPlusNormal"/>
        <w:ind w:firstLine="540"/>
        <w:jc w:val="both"/>
      </w:pPr>
      <w:r>
        <w:t>6.1 В административных зданиях могут размещаться помещения управления, конструкторских бюро, инновационные конференц-системы, информационно-технические службы, помещения охраны труда и учебных занятий.</w:t>
      </w:r>
    </w:p>
    <w:p w:rsidR="000E04C3" w:rsidRDefault="000E04C3">
      <w:pPr>
        <w:pStyle w:val="ConsPlusNormal"/>
        <w:ind w:firstLine="540"/>
        <w:jc w:val="both"/>
      </w:pPr>
    </w:p>
    <w:p w:rsidR="000E04C3" w:rsidRDefault="000E04C3">
      <w:pPr>
        <w:pStyle w:val="ConsPlusTitle"/>
        <w:ind w:firstLine="540"/>
        <w:jc w:val="both"/>
        <w:outlineLvl w:val="2"/>
      </w:pPr>
      <w:r>
        <w:t>Помещения управления и конструкторских бюро</w:t>
      </w:r>
    </w:p>
    <w:p w:rsidR="000E04C3" w:rsidRDefault="000E04C3">
      <w:pPr>
        <w:pStyle w:val="ConsPlusNormal"/>
        <w:ind w:firstLine="540"/>
        <w:jc w:val="both"/>
      </w:pPr>
    </w:p>
    <w:p w:rsidR="000E04C3" w:rsidRDefault="000E04C3">
      <w:pPr>
        <w:pStyle w:val="ConsPlusNormal"/>
        <w:ind w:firstLine="540"/>
        <w:jc w:val="both"/>
      </w:pPr>
      <w:r>
        <w:t>6.2 Площадь помещений служб управления и конструкторских бюро следует принимать из расчета 4 м</w:t>
      </w:r>
      <w:r>
        <w:rPr>
          <w:vertAlign w:val="superscript"/>
        </w:rPr>
        <w:t>2</w:t>
      </w:r>
      <w:r>
        <w:t xml:space="preserve"> на одного работника управления, 6 м</w:t>
      </w:r>
      <w:r>
        <w:rPr>
          <w:vertAlign w:val="superscript"/>
        </w:rPr>
        <w:t>2</w:t>
      </w:r>
      <w:r>
        <w:t xml:space="preserve"> на одного работника конструкторского бюро, для работающих инвалидов, а также пользующихся креслами-колясками - соответственно 5,65 и 7,65 м</w:t>
      </w:r>
      <w:r>
        <w:rPr>
          <w:vertAlign w:val="superscript"/>
        </w:rPr>
        <w:t>2</w:t>
      </w:r>
      <w:r>
        <w:t>.</w:t>
      </w:r>
    </w:p>
    <w:p w:rsidR="000E04C3" w:rsidRDefault="000E04C3">
      <w:pPr>
        <w:pStyle w:val="ConsPlusNormal"/>
        <w:spacing w:before="200"/>
        <w:ind w:firstLine="540"/>
        <w:jc w:val="both"/>
      </w:pPr>
      <w:r>
        <w:t>При оснащении рабочих мест электронным оборудованием и размещении в рабочих помещениях устройств коллективного пользования площади помещений допускается увеличивать в соответствии с требованиями технических условий на эксплуатацию.</w:t>
      </w:r>
    </w:p>
    <w:p w:rsidR="000E04C3" w:rsidRDefault="000E04C3">
      <w:pPr>
        <w:pStyle w:val="ConsPlusNormal"/>
        <w:spacing w:before="200"/>
        <w:ind w:firstLine="540"/>
        <w:jc w:val="both"/>
      </w:pPr>
      <w:r>
        <w:t>6.3 Площадь кабинетов руководителей может составлять до 15% общей площади рабочих помещений.</w:t>
      </w:r>
    </w:p>
    <w:p w:rsidR="000E04C3" w:rsidRDefault="000E04C3">
      <w:pPr>
        <w:pStyle w:val="ConsPlusNormal"/>
        <w:spacing w:before="200"/>
        <w:ind w:firstLine="540"/>
        <w:jc w:val="both"/>
      </w:pPr>
      <w:r>
        <w:t>6.4 При кабинетах руководителей предприятий и их заместителей должны быть предусмотрены приемные и переговорные. Допускается устраивать одну приемную на два кабинета. Площадь приемных должна быть не менее 9 м</w:t>
      </w:r>
      <w:r>
        <w:rPr>
          <w:vertAlign w:val="superscript"/>
        </w:rPr>
        <w:t>2</w:t>
      </w:r>
      <w:r>
        <w:t>.</w:t>
      </w:r>
    </w:p>
    <w:p w:rsidR="000E04C3" w:rsidRDefault="000E04C3">
      <w:pPr>
        <w:pStyle w:val="ConsPlusNormal"/>
        <w:spacing w:before="200"/>
        <w:ind w:firstLine="540"/>
        <w:jc w:val="both"/>
      </w:pPr>
      <w:r>
        <w:t>6.5 В общезаводских зданиях управления при численности инженерно-технических работников 300 чел. и более следует предусматривать залы совещаний, рассчитываемые на 30% работающих, и переговорные из расчета 4,5 м</w:t>
      </w:r>
      <w:r>
        <w:rPr>
          <w:vertAlign w:val="superscript"/>
        </w:rPr>
        <w:t>2</w:t>
      </w:r>
      <w:r>
        <w:t xml:space="preserve"> на одно место, оснащенные информационно-телекоммуникационной сетью "Интернет".</w:t>
      </w:r>
    </w:p>
    <w:p w:rsidR="000E04C3" w:rsidRDefault="000E04C3">
      <w:pPr>
        <w:pStyle w:val="ConsPlusNormal"/>
        <w:jc w:val="both"/>
      </w:pPr>
      <w:r>
        <w:t xml:space="preserve">(п. 6.5 в ред. </w:t>
      </w:r>
      <w:hyperlink r:id="rId252">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r>
        <w:t>6.6 Площадь залов совещаний управления следует принимать из расчета 0,9 м</w:t>
      </w:r>
      <w:r>
        <w:rPr>
          <w:vertAlign w:val="superscript"/>
        </w:rPr>
        <w:t>2</w:t>
      </w:r>
      <w:r>
        <w:t xml:space="preserve"> на одно место в зале. При залах совещаний допускается предусматривать кулуары из расчета 0,3 м</w:t>
      </w:r>
      <w:r>
        <w:rPr>
          <w:vertAlign w:val="superscript"/>
        </w:rPr>
        <w:t>2</w:t>
      </w:r>
      <w:r>
        <w:t xml:space="preserve"> на одно место в зале. В площадь кулуаров при зале совещаний должна включаться площадь коридора, примыкающего к залу совещаний.</w:t>
      </w:r>
    </w:p>
    <w:p w:rsidR="000E04C3" w:rsidRDefault="000E04C3">
      <w:pPr>
        <w:pStyle w:val="ConsPlusNormal"/>
        <w:spacing w:before="200"/>
        <w:ind w:firstLine="540"/>
        <w:jc w:val="both"/>
      </w:pPr>
      <w:r>
        <w:t>При наличии в числе работающих инвалидов, пользующихся креслами-колясками, в залах совещаний должна быть предусмотрена дополнительная площадь не менее 1,65 м</w:t>
      </w:r>
      <w:r>
        <w:rPr>
          <w:vertAlign w:val="superscript"/>
        </w:rPr>
        <w:t>2</w:t>
      </w:r>
      <w:r>
        <w:t xml:space="preserve"> на каждое место.</w:t>
      </w:r>
    </w:p>
    <w:p w:rsidR="000E04C3" w:rsidRDefault="000E04C3">
      <w:pPr>
        <w:pStyle w:val="ConsPlusNormal"/>
        <w:jc w:val="both"/>
      </w:pPr>
      <w:r>
        <w:t xml:space="preserve">(в ред. </w:t>
      </w:r>
      <w:hyperlink r:id="rId253">
        <w:r>
          <w:rPr>
            <w:color w:val="0000FF"/>
          </w:rPr>
          <w:t>Изменения N 2</w:t>
        </w:r>
      </w:hyperlink>
      <w:r>
        <w:t>, утв. Приказом Минстроя России от 01.08.2018 N 475/пр)</w:t>
      </w:r>
    </w:p>
    <w:p w:rsidR="000E04C3" w:rsidRDefault="000E04C3">
      <w:pPr>
        <w:pStyle w:val="ConsPlusNormal"/>
        <w:spacing w:before="200"/>
        <w:ind w:firstLine="540"/>
        <w:jc w:val="both"/>
      </w:pPr>
      <w:r>
        <w:t>6.7 При залах совещаний и переговорных на расстоянии до 30 м следует предусматривать уборные.</w:t>
      </w:r>
    </w:p>
    <w:p w:rsidR="000E04C3" w:rsidRDefault="000E04C3">
      <w:pPr>
        <w:pStyle w:val="ConsPlusNormal"/>
        <w:spacing w:before="200"/>
        <w:ind w:firstLine="540"/>
        <w:jc w:val="both"/>
      </w:pPr>
      <w:r>
        <w:t>6.8 На предприятиях с численностью инженерно-технических работников до 300 чел. для проведения совещаний допускается увеличивать площадь одного из кабинетов руководителей предприятия из расчета 0,8 м</w:t>
      </w:r>
      <w:r>
        <w:rPr>
          <w:vertAlign w:val="superscript"/>
        </w:rPr>
        <w:t>2</w:t>
      </w:r>
      <w:r>
        <w:t xml:space="preserve"> на одно место. Площадь кабинета должна быть определена заданием на проектирование.</w:t>
      </w:r>
    </w:p>
    <w:p w:rsidR="000E04C3" w:rsidRDefault="000E04C3">
      <w:pPr>
        <w:pStyle w:val="ConsPlusNormal"/>
        <w:ind w:firstLine="540"/>
        <w:jc w:val="both"/>
      </w:pPr>
    </w:p>
    <w:p w:rsidR="000E04C3" w:rsidRDefault="000E04C3">
      <w:pPr>
        <w:pStyle w:val="ConsPlusTitle"/>
        <w:ind w:firstLine="540"/>
        <w:jc w:val="both"/>
        <w:outlineLvl w:val="2"/>
      </w:pPr>
      <w:r>
        <w:t>Помещения информационно-технического назначения</w:t>
      </w:r>
    </w:p>
    <w:p w:rsidR="000E04C3" w:rsidRDefault="000E04C3">
      <w:pPr>
        <w:pStyle w:val="ConsPlusNormal"/>
        <w:ind w:firstLine="540"/>
        <w:jc w:val="both"/>
      </w:pPr>
    </w:p>
    <w:p w:rsidR="000E04C3" w:rsidRDefault="000E04C3">
      <w:pPr>
        <w:pStyle w:val="ConsPlusNormal"/>
        <w:ind w:firstLine="540"/>
        <w:jc w:val="both"/>
      </w:pPr>
      <w:r>
        <w:t>6.9 Состав и площадь помещений технической библиотеки следует принимать по таблице 7.</w:t>
      </w:r>
    </w:p>
    <w:p w:rsidR="000E04C3" w:rsidRDefault="000E04C3">
      <w:pPr>
        <w:pStyle w:val="ConsPlusNormal"/>
        <w:ind w:firstLine="540"/>
        <w:jc w:val="both"/>
      </w:pPr>
    </w:p>
    <w:p w:rsidR="000E04C3" w:rsidRDefault="000E04C3">
      <w:pPr>
        <w:pStyle w:val="ConsPlusNormal"/>
        <w:jc w:val="right"/>
      </w:pPr>
      <w:r>
        <w:t>Таблица 7</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551"/>
        <w:gridCol w:w="2268"/>
      </w:tblGrid>
      <w:tr w:rsidR="000E04C3">
        <w:tc>
          <w:tcPr>
            <w:tcW w:w="4252" w:type="dxa"/>
            <w:tcBorders>
              <w:top w:val="single" w:sz="4" w:space="0" w:color="auto"/>
              <w:bottom w:val="single" w:sz="4" w:space="0" w:color="auto"/>
            </w:tcBorders>
            <w:vAlign w:val="center"/>
          </w:tcPr>
          <w:p w:rsidR="000E04C3" w:rsidRDefault="000E04C3">
            <w:pPr>
              <w:pStyle w:val="ConsPlusNormal"/>
              <w:jc w:val="center"/>
            </w:pPr>
            <w:r>
              <w:t>Помещение</w:t>
            </w:r>
          </w:p>
        </w:tc>
        <w:tc>
          <w:tcPr>
            <w:tcW w:w="2551" w:type="dxa"/>
            <w:tcBorders>
              <w:top w:val="single" w:sz="4" w:space="0" w:color="auto"/>
              <w:bottom w:val="single" w:sz="4" w:space="0" w:color="auto"/>
            </w:tcBorders>
            <w:vAlign w:val="center"/>
          </w:tcPr>
          <w:p w:rsidR="000E04C3" w:rsidRDefault="000E04C3">
            <w:pPr>
              <w:pStyle w:val="ConsPlusNormal"/>
              <w:jc w:val="center"/>
            </w:pPr>
            <w:r>
              <w:t>Единица измерения</w:t>
            </w:r>
          </w:p>
        </w:tc>
        <w:tc>
          <w:tcPr>
            <w:tcW w:w="2268" w:type="dxa"/>
            <w:tcBorders>
              <w:top w:val="single" w:sz="4" w:space="0" w:color="auto"/>
              <w:bottom w:val="single" w:sz="4" w:space="0" w:color="auto"/>
            </w:tcBorders>
            <w:vAlign w:val="center"/>
          </w:tcPr>
          <w:p w:rsidR="000E04C3" w:rsidRDefault="000E04C3">
            <w:pPr>
              <w:pStyle w:val="ConsPlusNormal"/>
              <w:jc w:val="center"/>
            </w:pPr>
            <w:r>
              <w:t xml:space="preserve">Площадь на единицу </w:t>
            </w:r>
            <w:r>
              <w:lastRenderedPageBreak/>
              <w:t>измерения, м</w:t>
            </w:r>
            <w:r>
              <w:rPr>
                <w:vertAlign w:val="superscript"/>
              </w:rPr>
              <w:t>2</w:t>
            </w:r>
          </w:p>
        </w:tc>
      </w:tr>
      <w:tr w:rsidR="000E04C3">
        <w:tblPrEx>
          <w:tblBorders>
            <w:insideH w:val="none" w:sz="0" w:space="0" w:color="auto"/>
          </w:tblBorders>
        </w:tblPrEx>
        <w:tc>
          <w:tcPr>
            <w:tcW w:w="4252" w:type="dxa"/>
            <w:tcBorders>
              <w:top w:val="single" w:sz="4" w:space="0" w:color="auto"/>
              <w:bottom w:val="nil"/>
            </w:tcBorders>
          </w:tcPr>
          <w:p w:rsidR="000E04C3" w:rsidRDefault="000E04C3">
            <w:pPr>
              <w:pStyle w:val="ConsPlusNormal"/>
            </w:pPr>
            <w:r>
              <w:lastRenderedPageBreak/>
              <w:t>Читальный зал</w:t>
            </w:r>
          </w:p>
        </w:tc>
        <w:tc>
          <w:tcPr>
            <w:tcW w:w="2551" w:type="dxa"/>
            <w:tcBorders>
              <w:top w:val="single" w:sz="4" w:space="0" w:color="auto"/>
              <w:bottom w:val="nil"/>
            </w:tcBorders>
          </w:tcPr>
          <w:p w:rsidR="000E04C3" w:rsidRDefault="000E04C3">
            <w:pPr>
              <w:pStyle w:val="ConsPlusNormal"/>
              <w:jc w:val="center"/>
            </w:pPr>
            <w:r>
              <w:t>1 место</w:t>
            </w:r>
          </w:p>
        </w:tc>
        <w:tc>
          <w:tcPr>
            <w:tcW w:w="2268" w:type="dxa"/>
            <w:tcBorders>
              <w:top w:val="single" w:sz="4" w:space="0" w:color="auto"/>
              <w:bottom w:val="nil"/>
            </w:tcBorders>
          </w:tcPr>
          <w:p w:rsidR="000E04C3" w:rsidRDefault="000E04C3">
            <w:pPr>
              <w:pStyle w:val="ConsPlusNormal"/>
              <w:jc w:val="center"/>
            </w:pPr>
            <w:r>
              <w:t>2,7</w:t>
            </w:r>
          </w:p>
        </w:tc>
      </w:tr>
      <w:tr w:rsidR="000E04C3">
        <w:tblPrEx>
          <w:tblBorders>
            <w:insideH w:val="none" w:sz="0" w:space="0" w:color="auto"/>
          </w:tblBorders>
        </w:tblPrEx>
        <w:tc>
          <w:tcPr>
            <w:tcW w:w="4252" w:type="dxa"/>
            <w:tcBorders>
              <w:top w:val="nil"/>
              <w:bottom w:val="nil"/>
            </w:tcBorders>
          </w:tcPr>
          <w:p w:rsidR="000E04C3" w:rsidRDefault="000E04C3">
            <w:pPr>
              <w:pStyle w:val="ConsPlusNormal"/>
            </w:pPr>
            <w:r>
              <w:t>Хранилище книг, аудио- и видеоинформации</w:t>
            </w:r>
          </w:p>
        </w:tc>
        <w:tc>
          <w:tcPr>
            <w:tcW w:w="2551" w:type="dxa"/>
            <w:tcBorders>
              <w:top w:val="nil"/>
              <w:bottom w:val="nil"/>
            </w:tcBorders>
          </w:tcPr>
          <w:p w:rsidR="000E04C3" w:rsidRDefault="000E04C3">
            <w:pPr>
              <w:pStyle w:val="ConsPlusNormal"/>
              <w:jc w:val="center"/>
            </w:pPr>
            <w:r>
              <w:t>1000 единиц хранения</w:t>
            </w:r>
          </w:p>
        </w:tc>
        <w:tc>
          <w:tcPr>
            <w:tcW w:w="2268" w:type="dxa"/>
            <w:tcBorders>
              <w:top w:val="nil"/>
              <w:bottom w:val="nil"/>
            </w:tcBorders>
          </w:tcPr>
          <w:p w:rsidR="000E04C3" w:rsidRDefault="000E04C3">
            <w:pPr>
              <w:pStyle w:val="ConsPlusNormal"/>
              <w:jc w:val="center"/>
            </w:pPr>
            <w:r>
              <w:t>2,5</w:t>
            </w:r>
          </w:p>
        </w:tc>
      </w:tr>
      <w:tr w:rsidR="000E04C3">
        <w:tblPrEx>
          <w:tblBorders>
            <w:insideH w:val="none" w:sz="0" w:space="0" w:color="auto"/>
          </w:tblBorders>
        </w:tblPrEx>
        <w:tc>
          <w:tcPr>
            <w:tcW w:w="4252" w:type="dxa"/>
            <w:tcBorders>
              <w:top w:val="nil"/>
              <w:bottom w:val="nil"/>
            </w:tcBorders>
          </w:tcPr>
          <w:p w:rsidR="000E04C3" w:rsidRDefault="000E04C3">
            <w:pPr>
              <w:pStyle w:val="ConsPlusNormal"/>
            </w:pPr>
            <w:r>
              <w:t>Служебное помещение</w:t>
            </w:r>
          </w:p>
        </w:tc>
        <w:tc>
          <w:tcPr>
            <w:tcW w:w="2551" w:type="dxa"/>
            <w:tcBorders>
              <w:top w:val="nil"/>
              <w:bottom w:val="nil"/>
            </w:tcBorders>
          </w:tcPr>
          <w:p w:rsidR="000E04C3" w:rsidRDefault="000E04C3">
            <w:pPr>
              <w:pStyle w:val="ConsPlusNormal"/>
              <w:jc w:val="center"/>
            </w:pPr>
            <w:r>
              <w:t>1 рабочее место</w:t>
            </w:r>
          </w:p>
        </w:tc>
        <w:tc>
          <w:tcPr>
            <w:tcW w:w="2268" w:type="dxa"/>
            <w:tcBorders>
              <w:top w:val="nil"/>
              <w:bottom w:val="nil"/>
            </w:tcBorders>
          </w:tcPr>
          <w:p w:rsidR="000E04C3" w:rsidRDefault="000E04C3">
            <w:pPr>
              <w:pStyle w:val="ConsPlusNormal"/>
              <w:jc w:val="center"/>
            </w:pPr>
            <w:r>
              <w:t>4</w:t>
            </w:r>
          </w:p>
        </w:tc>
      </w:tr>
      <w:tr w:rsidR="000E04C3">
        <w:tblPrEx>
          <w:tblBorders>
            <w:insideH w:val="none" w:sz="0" w:space="0" w:color="auto"/>
          </w:tblBorders>
        </w:tblPrEx>
        <w:tc>
          <w:tcPr>
            <w:tcW w:w="4252" w:type="dxa"/>
            <w:tcBorders>
              <w:top w:val="nil"/>
              <w:bottom w:val="nil"/>
            </w:tcBorders>
          </w:tcPr>
          <w:p w:rsidR="000E04C3" w:rsidRDefault="000E04C3">
            <w:pPr>
              <w:pStyle w:val="ConsPlusNormal"/>
            </w:pPr>
            <w:r>
              <w:t>Стол приема и выдачи книг, аудио- и видеоинформации</w:t>
            </w:r>
          </w:p>
        </w:tc>
        <w:tc>
          <w:tcPr>
            <w:tcW w:w="2551" w:type="dxa"/>
            <w:tcBorders>
              <w:top w:val="nil"/>
              <w:bottom w:val="nil"/>
            </w:tcBorders>
          </w:tcPr>
          <w:p w:rsidR="000E04C3" w:rsidRDefault="000E04C3">
            <w:pPr>
              <w:pStyle w:val="ConsPlusNormal"/>
              <w:jc w:val="center"/>
            </w:pPr>
            <w:r>
              <w:t>То же</w:t>
            </w:r>
          </w:p>
        </w:tc>
        <w:tc>
          <w:tcPr>
            <w:tcW w:w="2268" w:type="dxa"/>
            <w:tcBorders>
              <w:top w:val="nil"/>
              <w:bottom w:val="nil"/>
            </w:tcBorders>
          </w:tcPr>
          <w:p w:rsidR="000E04C3" w:rsidRDefault="000E04C3">
            <w:pPr>
              <w:pStyle w:val="ConsPlusNormal"/>
              <w:jc w:val="center"/>
            </w:pPr>
            <w:r>
              <w:t>5</w:t>
            </w:r>
          </w:p>
        </w:tc>
      </w:tr>
      <w:tr w:rsidR="000E04C3">
        <w:tblPrEx>
          <w:tblBorders>
            <w:insideH w:val="none" w:sz="0" w:space="0" w:color="auto"/>
          </w:tblBorders>
        </w:tblPrEx>
        <w:tc>
          <w:tcPr>
            <w:tcW w:w="4252" w:type="dxa"/>
            <w:tcBorders>
              <w:top w:val="nil"/>
              <w:bottom w:val="nil"/>
            </w:tcBorders>
          </w:tcPr>
          <w:p w:rsidR="000E04C3" w:rsidRDefault="000E04C3">
            <w:pPr>
              <w:pStyle w:val="ConsPlusNormal"/>
            </w:pPr>
            <w:r>
              <w:t>Место для каталога и выставки новых поступлений</w:t>
            </w:r>
          </w:p>
        </w:tc>
        <w:tc>
          <w:tcPr>
            <w:tcW w:w="2551" w:type="dxa"/>
            <w:tcBorders>
              <w:top w:val="nil"/>
              <w:bottom w:val="nil"/>
            </w:tcBorders>
          </w:tcPr>
          <w:p w:rsidR="000E04C3" w:rsidRDefault="000E04C3">
            <w:pPr>
              <w:pStyle w:val="ConsPlusNormal"/>
              <w:jc w:val="center"/>
            </w:pPr>
            <w:r>
              <w:t>1000 единиц хранения</w:t>
            </w:r>
          </w:p>
        </w:tc>
        <w:tc>
          <w:tcPr>
            <w:tcW w:w="2268" w:type="dxa"/>
            <w:tcBorders>
              <w:top w:val="nil"/>
              <w:bottom w:val="nil"/>
            </w:tcBorders>
          </w:tcPr>
          <w:p w:rsidR="000E04C3" w:rsidRDefault="000E04C3">
            <w:pPr>
              <w:pStyle w:val="ConsPlusNormal"/>
              <w:jc w:val="center"/>
            </w:pPr>
            <w:r>
              <w:t>0,6</w:t>
            </w:r>
          </w:p>
        </w:tc>
      </w:tr>
      <w:tr w:rsidR="000E04C3">
        <w:tblPrEx>
          <w:tblBorders>
            <w:insideH w:val="none" w:sz="0" w:space="0" w:color="auto"/>
          </w:tblBorders>
        </w:tblPrEx>
        <w:tc>
          <w:tcPr>
            <w:tcW w:w="4252" w:type="dxa"/>
            <w:tcBorders>
              <w:top w:val="nil"/>
              <w:bottom w:val="nil"/>
            </w:tcBorders>
          </w:tcPr>
          <w:p w:rsidR="000E04C3" w:rsidRDefault="000E04C3">
            <w:pPr>
              <w:pStyle w:val="ConsPlusNormal"/>
            </w:pPr>
            <w:r>
              <w:t>Электронный каталог</w:t>
            </w:r>
          </w:p>
        </w:tc>
        <w:tc>
          <w:tcPr>
            <w:tcW w:w="2551" w:type="dxa"/>
            <w:tcBorders>
              <w:top w:val="nil"/>
              <w:bottom w:val="nil"/>
            </w:tcBorders>
          </w:tcPr>
          <w:p w:rsidR="000E04C3" w:rsidRDefault="000E04C3">
            <w:pPr>
              <w:pStyle w:val="ConsPlusNormal"/>
              <w:jc w:val="center"/>
            </w:pPr>
            <w:r>
              <w:t>1 место</w:t>
            </w:r>
          </w:p>
        </w:tc>
        <w:tc>
          <w:tcPr>
            <w:tcW w:w="2268" w:type="dxa"/>
            <w:tcBorders>
              <w:top w:val="nil"/>
              <w:bottom w:val="nil"/>
            </w:tcBorders>
          </w:tcPr>
          <w:p w:rsidR="000E04C3" w:rsidRDefault="000E04C3">
            <w:pPr>
              <w:pStyle w:val="ConsPlusNormal"/>
              <w:jc w:val="center"/>
            </w:pPr>
            <w:r>
              <w:t>2,7</w:t>
            </w:r>
          </w:p>
        </w:tc>
      </w:tr>
      <w:tr w:rsidR="000E04C3">
        <w:tblPrEx>
          <w:tblBorders>
            <w:insideH w:val="none" w:sz="0" w:space="0" w:color="auto"/>
          </w:tblBorders>
        </w:tblPrEx>
        <w:tc>
          <w:tcPr>
            <w:tcW w:w="9071" w:type="dxa"/>
            <w:gridSpan w:val="3"/>
            <w:tcBorders>
              <w:top w:val="nil"/>
              <w:bottom w:val="single" w:sz="4" w:space="0" w:color="auto"/>
            </w:tcBorders>
          </w:tcPr>
          <w:p w:rsidR="000E04C3" w:rsidRDefault="000E04C3">
            <w:pPr>
              <w:pStyle w:val="ConsPlusNormal"/>
              <w:jc w:val="both"/>
            </w:pPr>
            <w:r>
              <w:t xml:space="preserve">(позиция введена </w:t>
            </w:r>
            <w:hyperlink r:id="rId254">
              <w:r>
                <w:rPr>
                  <w:color w:val="0000FF"/>
                </w:rPr>
                <w:t>Изменением N 1</w:t>
              </w:r>
            </w:hyperlink>
            <w:r>
              <w:t>, утв. Приказом Минстроя России от 18.08.2016 N 579/пр)</w:t>
            </w:r>
          </w:p>
        </w:tc>
      </w:tr>
    </w:tbl>
    <w:p w:rsidR="000E04C3" w:rsidRDefault="000E04C3">
      <w:pPr>
        <w:pStyle w:val="ConsPlusNormal"/>
        <w:ind w:firstLine="540"/>
        <w:jc w:val="both"/>
      </w:pPr>
    </w:p>
    <w:p w:rsidR="000E04C3" w:rsidRDefault="000E04C3">
      <w:pPr>
        <w:pStyle w:val="ConsPlusNormal"/>
        <w:ind w:firstLine="540"/>
        <w:jc w:val="both"/>
      </w:pPr>
      <w:r>
        <w:t xml:space="preserve">В читальном зале следует предусматривать читательские места для инвалидов, работников данного предприятия, согласно </w:t>
      </w:r>
      <w:hyperlink r:id="rId255">
        <w:r>
          <w:rPr>
            <w:color w:val="0000FF"/>
          </w:rPr>
          <w:t>СП 138.13330</w:t>
        </w:r>
      </w:hyperlink>
      <w:r>
        <w:t>.</w:t>
      </w:r>
    </w:p>
    <w:p w:rsidR="000E04C3" w:rsidRDefault="000E04C3">
      <w:pPr>
        <w:pStyle w:val="ConsPlusNormal"/>
        <w:jc w:val="both"/>
      </w:pPr>
      <w:r>
        <w:t xml:space="preserve">(абзац введен </w:t>
      </w:r>
      <w:hyperlink r:id="rId256">
        <w:r>
          <w:rPr>
            <w:color w:val="0000FF"/>
          </w:rPr>
          <w:t>Изменением N 2</w:t>
        </w:r>
      </w:hyperlink>
      <w:r>
        <w:t>, утв. Приказом Минстроя России от 01.08.2018 N 475/пр)</w:t>
      </w:r>
    </w:p>
    <w:p w:rsidR="000E04C3" w:rsidRDefault="000E04C3">
      <w:pPr>
        <w:pStyle w:val="ConsPlusNormal"/>
        <w:spacing w:before="200"/>
        <w:ind w:firstLine="540"/>
        <w:jc w:val="both"/>
      </w:pPr>
      <w:r>
        <w:t>Число мест в читальном зале и число единиц хранения принимаются по заданию на проектирование или исходя из фактического фонда технической библиотеки.</w:t>
      </w:r>
    </w:p>
    <w:p w:rsidR="000E04C3" w:rsidRDefault="000E04C3">
      <w:pPr>
        <w:pStyle w:val="ConsPlusNormal"/>
        <w:jc w:val="both"/>
      </w:pPr>
      <w:r>
        <w:t xml:space="preserve">(абзац введен </w:t>
      </w:r>
      <w:hyperlink r:id="rId257">
        <w:r>
          <w:rPr>
            <w:color w:val="0000FF"/>
          </w:rPr>
          <w:t>Изменением N 1</w:t>
        </w:r>
      </w:hyperlink>
      <w:r>
        <w:t>, утв. Приказом Минстроя России от 18.08.2016 N 579/пр)</w:t>
      </w:r>
    </w:p>
    <w:p w:rsidR="000E04C3" w:rsidRDefault="000E04C3">
      <w:pPr>
        <w:pStyle w:val="ConsPlusNormal"/>
        <w:spacing w:before="200"/>
        <w:ind w:firstLine="540"/>
        <w:jc w:val="both"/>
      </w:pPr>
      <w:r>
        <w:t>6.10 Технические библиотеки площадью не более 90 м</w:t>
      </w:r>
      <w:r>
        <w:rPr>
          <w:vertAlign w:val="superscript"/>
        </w:rPr>
        <w:t>2</w:t>
      </w:r>
      <w:r>
        <w:t xml:space="preserve"> следует размещать в одном помещении.</w:t>
      </w:r>
    </w:p>
    <w:p w:rsidR="000E04C3" w:rsidRDefault="000E04C3">
      <w:pPr>
        <w:pStyle w:val="ConsPlusNormal"/>
        <w:spacing w:before="200"/>
        <w:ind w:firstLine="540"/>
        <w:jc w:val="both"/>
      </w:pPr>
      <w:r>
        <w:t>6.11 Состав и площадь помещений архива следует принимать по таблице 8.</w:t>
      </w:r>
    </w:p>
    <w:p w:rsidR="000E04C3" w:rsidRDefault="000E04C3">
      <w:pPr>
        <w:pStyle w:val="ConsPlusNormal"/>
        <w:ind w:firstLine="540"/>
        <w:jc w:val="both"/>
      </w:pPr>
    </w:p>
    <w:p w:rsidR="000E04C3" w:rsidRDefault="000E04C3">
      <w:pPr>
        <w:pStyle w:val="ConsPlusNormal"/>
        <w:jc w:val="right"/>
      </w:pPr>
      <w:r>
        <w:t>Таблица 8</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0E04C3">
        <w:tc>
          <w:tcPr>
            <w:tcW w:w="4534" w:type="dxa"/>
            <w:vAlign w:val="center"/>
          </w:tcPr>
          <w:p w:rsidR="000E04C3" w:rsidRDefault="000E04C3">
            <w:pPr>
              <w:pStyle w:val="ConsPlusNormal"/>
              <w:jc w:val="center"/>
            </w:pPr>
            <w:r>
              <w:t>Помещение</w:t>
            </w:r>
          </w:p>
        </w:tc>
        <w:tc>
          <w:tcPr>
            <w:tcW w:w="4535" w:type="dxa"/>
            <w:vAlign w:val="center"/>
          </w:tcPr>
          <w:p w:rsidR="000E04C3" w:rsidRDefault="000E04C3">
            <w:pPr>
              <w:pStyle w:val="ConsPlusNormal"/>
              <w:jc w:val="center"/>
            </w:pPr>
            <w:r>
              <w:t>Площадь, м</w:t>
            </w:r>
            <w:r>
              <w:rPr>
                <w:vertAlign w:val="superscript"/>
              </w:rPr>
              <w:t>2</w:t>
            </w:r>
            <w:r>
              <w:t>, на 1 место</w:t>
            </w:r>
          </w:p>
        </w:tc>
      </w:tr>
      <w:tr w:rsidR="000E04C3">
        <w:tblPrEx>
          <w:tblBorders>
            <w:insideH w:val="nil"/>
          </w:tblBorders>
        </w:tblPrEx>
        <w:tc>
          <w:tcPr>
            <w:tcW w:w="4534" w:type="dxa"/>
            <w:tcBorders>
              <w:bottom w:val="nil"/>
            </w:tcBorders>
          </w:tcPr>
          <w:p w:rsidR="000E04C3" w:rsidRDefault="000E04C3">
            <w:pPr>
              <w:pStyle w:val="ConsPlusNormal"/>
            </w:pPr>
            <w:r>
              <w:t>Читальный зал</w:t>
            </w:r>
          </w:p>
        </w:tc>
        <w:tc>
          <w:tcPr>
            <w:tcW w:w="4535" w:type="dxa"/>
            <w:tcBorders>
              <w:bottom w:val="nil"/>
            </w:tcBorders>
          </w:tcPr>
          <w:p w:rsidR="000E04C3" w:rsidRDefault="000E04C3">
            <w:pPr>
              <w:pStyle w:val="ConsPlusNormal"/>
              <w:jc w:val="center"/>
            </w:pPr>
            <w:r>
              <w:t>2,7</w:t>
            </w:r>
          </w:p>
        </w:tc>
      </w:tr>
      <w:tr w:rsidR="000E04C3">
        <w:tblPrEx>
          <w:tblBorders>
            <w:insideH w:val="nil"/>
          </w:tblBorders>
        </w:tblPrEx>
        <w:tc>
          <w:tcPr>
            <w:tcW w:w="4534" w:type="dxa"/>
            <w:tcBorders>
              <w:top w:val="nil"/>
            </w:tcBorders>
          </w:tcPr>
          <w:p w:rsidR="000E04C3" w:rsidRDefault="000E04C3">
            <w:pPr>
              <w:pStyle w:val="ConsPlusNormal"/>
            </w:pPr>
            <w:r>
              <w:t>Рабочее помещение</w:t>
            </w:r>
          </w:p>
        </w:tc>
        <w:tc>
          <w:tcPr>
            <w:tcW w:w="4535" w:type="dxa"/>
            <w:tcBorders>
              <w:top w:val="nil"/>
            </w:tcBorders>
          </w:tcPr>
          <w:p w:rsidR="000E04C3" w:rsidRDefault="000E04C3">
            <w:pPr>
              <w:pStyle w:val="ConsPlusNormal"/>
              <w:jc w:val="center"/>
            </w:pPr>
            <w:r>
              <w:t>4</w:t>
            </w:r>
          </w:p>
        </w:tc>
      </w:tr>
      <w:tr w:rsidR="000E04C3">
        <w:tc>
          <w:tcPr>
            <w:tcW w:w="9069" w:type="dxa"/>
            <w:gridSpan w:val="2"/>
          </w:tcPr>
          <w:p w:rsidR="000E04C3" w:rsidRDefault="000E04C3">
            <w:pPr>
              <w:pStyle w:val="ConsPlusNormal"/>
              <w:ind w:firstLine="283"/>
              <w:jc w:val="both"/>
            </w:pPr>
            <w:r>
              <w:t>Примечание - Площадь хранилища документов определяется в задании на проектирование.</w:t>
            </w:r>
          </w:p>
        </w:tc>
      </w:tr>
    </w:tbl>
    <w:p w:rsidR="000E04C3" w:rsidRDefault="000E04C3">
      <w:pPr>
        <w:pStyle w:val="ConsPlusNormal"/>
        <w:ind w:firstLine="540"/>
        <w:jc w:val="both"/>
      </w:pPr>
    </w:p>
    <w:p w:rsidR="000E04C3" w:rsidRDefault="000E04C3">
      <w:pPr>
        <w:pStyle w:val="ConsPlusNormal"/>
        <w:ind w:firstLine="540"/>
        <w:jc w:val="both"/>
      </w:pPr>
      <w:r>
        <w:t>6.12 Архивы площадью не более 54 м</w:t>
      </w:r>
      <w:r>
        <w:rPr>
          <w:vertAlign w:val="superscript"/>
        </w:rPr>
        <w:t>2</w:t>
      </w:r>
      <w:r>
        <w:t xml:space="preserve"> следует размещать в одном помещении.</w:t>
      </w:r>
    </w:p>
    <w:p w:rsidR="000E04C3" w:rsidRDefault="000E04C3">
      <w:pPr>
        <w:pStyle w:val="ConsPlusNormal"/>
        <w:spacing w:before="200"/>
        <w:ind w:firstLine="540"/>
        <w:jc w:val="both"/>
      </w:pPr>
      <w:r>
        <w:t>6.13 Площади помещений производственно-диспетчерских бюро следует принимать из расчета 4,5 м</w:t>
      </w:r>
      <w:r>
        <w:rPr>
          <w:vertAlign w:val="superscript"/>
        </w:rPr>
        <w:t>2</w:t>
      </w:r>
      <w:r>
        <w:t xml:space="preserve"> на одно рабочее место.</w:t>
      </w:r>
    </w:p>
    <w:p w:rsidR="000E04C3" w:rsidRDefault="000E04C3">
      <w:pPr>
        <w:pStyle w:val="ConsPlusNormal"/>
        <w:spacing w:before="200"/>
        <w:ind w:firstLine="540"/>
        <w:jc w:val="both"/>
      </w:pPr>
      <w:r>
        <w:t>6.14 Площадь помещений телеаппаратуры, серверных, телефонных станций должна быть определена заданием на проектирование.</w:t>
      </w:r>
    </w:p>
    <w:p w:rsidR="000E04C3" w:rsidRDefault="000E04C3">
      <w:pPr>
        <w:pStyle w:val="ConsPlusNormal"/>
        <w:spacing w:before="200"/>
        <w:ind w:firstLine="540"/>
        <w:jc w:val="both"/>
      </w:pPr>
      <w:r>
        <w:t>6.15 Помещения для оперативной связи (КРОСС, аппаратные), пунктов сигнализации и автоматических устройств определяются техническим заданием заказчика.</w:t>
      </w:r>
    </w:p>
    <w:p w:rsidR="000E04C3" w:rsidRDefault="000E04C3">
      <w:pPr>
        <w:pStyle w:val="ConsPlusNormal"/>
        <w:spacing w:before="200"/>
        <w:ind w:firstLine="540"/>
        <w:jc w:val="both"/>
      </w:pPr>
      <w:r>
        <w:t>6.16 Помещения аппаратных, в которых размещается крупногабаритное оборудование, должны иметь двери шириной не менее 1400 мм.</w:t>
      </w:r>
    </w:p>
    <w:p w:rsidR="000E04C3" w:rsidRDefault="000E04C3">
      <w:pPr>
        <w:pStyle w:val="ConsPlusNormal"/>
        <w:ind w:firstLine="540"/>
        <w:jc w:val="both"/>
      </w:pPr>
    </w:p>
    <w:p w:rsidR="000E04C3" w:rsidRDefault="000E04C3">
      <w:pPr>
        <w:pStyle w:val="ConsPlusTitle"/>
        <w:ind w:firstLine="540"/>
        <w:jc w:val="both"/>
        <w:outlineLvl w:val="2"/>
      </w:pPr>
      <w:r>
        <w:t>Кабинеты охраны труда</w:t>
      </w:r>
    </w:p>
    <w:p w:rsidR="000E04C3" w:rsidRDefault="000E04C3">
      <w:pPr>
        <w:pStyle w:val="ConsPlusNormal"/>
        <w:ind w:firstLine="540"/>
        <w:jc w:val="both"/>
      </w:pPr>
    </w:p>
    <w:p w:rsidR="000E04C3" w:rsidRDefault="000E04C3">
      <w:pPr>
        <w:pStyle w:val="ConsPlusNormal"/>
        <w:ind w:firstLine="540"/>
        <w:jc w:val="both"/>
      </w:pPr>
      <w:r>
        <w:t>6.17 Площадь кабинетов охраны труда, м</w:t>
      </w:r>
      <w:r>
        <w:rPr>
          <w:vertAlign w:val="superscript"/>
        </w:rPr>
        <w:t>2</w:t>
      </w:r>
      <w:r>
        <w:t>, определяется в зависимости от списочной численности работающих на предприятии, чел.:</w:t>
      </w:r>
    </w:p>
    <w:p w:rsidR="000E04C3" w:rsidRDefault="000E04C3">
      <w:pPr>
        <w:pStyle w:val="ConsPlusNormal"/>
        <w:ind w:firstLine="540"/>
        <w:jc w:val="both"/>
      </w:pPr>
    </w:p>
    <w:p w:rsidR="000E04C3" w:rsidRDefault="000E04C3">
      <w:pPr>
        <w:pStyle w:val="ConsPlusNonformat"/>
        <w:jc w:val="both"/>
      </w:pPr>
      <w:r>
        <w:t xml:space="preserve">    До   1000 .................................................  24</w:t>
      </w:r>
    </w:p>
    <w:p w:rsidR="000E04C3" w:rsidRDefault="000E04C3">
      <w:pPr>
        <w:pStyle w:val="ConsPlusNonformat"/>
        <w:jc w:val="both"/>
      </w:pPr>
      <w:r>
        <w:lastRenderedPageBreak/>
        <w:t xml:space="preserve">    св.  1000 до  3000 ........................................  48</w:t>
      </w:r>
    </w:p>
    <w:p w:rsidR="000E04C3" w:rsidRDefault="000E04C3">
      <w:pPr>
        <w:pStyle w:val="ConsPlusNonformat"/>
        <w:jc w:val="both"/>
      </w:pPr>
      <w:r>
        <w:t xml:space="preserve">     "   3000 "   5000 ........................................  72</w:t>
      </w:r>
    </w:p>
    <w:p w:rsidR="000E04C3" w:rsidRDefault="000E04C3">
      <w:pPr>
        <w:pStyle w:val="ConsPlusNonformat"/>
        <w:jc w:val="both"/>
      </w:pPr>
      <w:r>
        <w:t xml:space="preserve">     "   5000 "  10000 ........................................ 100</w:t>
      </w:r>
    </w:p>
    <w:p w:rsidR="000E04C3" w:rsidRDefault="000E04C3">
      <w:pPr>
        <w:pStyle w:val="ConsPlusNonformat"/>
        <w:jc w:val="both"/>
      </w:pPr>
      <w:r>
        <w:t xml:space="preserve">     "  10000 "  20000 ........................................ 150</w:t>
      </w:r>
    </w:p>
    <w:p w:rsidR="000E04C3" w:rsidRDefault="000E04C3">
      <w:pPr>
        <w:pStyle w:val="ConsPlusNonformat"/>
        <w:jc w:val="both"/>
      </w:pPr>
      <w:r>
        <w:t xml:space="preserve">     "  20000 ................................................. 200</w:t>
      </w:r>
    </w:p>
    <w:p w:rsidR="000E04C3" w:rsidRDefault="000E04C3">
      <w:pPr>
        <w:pStyle w:val="ConsPlusNormal"/>
        <w:ind w:firstLine="540"/>
        <w:jc w:val="both"/>
      </w:pPr>
    </w:p>
    <w:p w:rsidR="000E04C3" w:rsidRDefault="000E04C3">
      <w:pPr>
        <w:pStyle w:val="ConsPlusNormal"/>
        <w:ind w:firstLine="540"/>
        <w:jc w:val="both"/>
      </w:pPr>
      <w:r>
        <w:t>Примечание - Для мобильных зданий допускается предусматривать кабинеты охраны труда, площадь которых устанавливается с коэффициентом 0,5.</w:t>
      </w:r>
    </w:p>
    <w:p w:rsidR="000E04C3" w:rsidRDefault="000E04C3">
      <w:pPr>
        <w:pStyle w:val="ConsPlusNormal"/>
        <w:ind w:firstLine="540"/>
        <w:jc w:val="both"/>
      </w:pPr>
    </w:p>
    <w:p w:rsidR="000E04C3" w:rsidRDefault="000E04C3">
      <w:pPr>
        <w:pStyle w:val="ConsPlusTitle"/>
        <w:ind w:firstLine="540"/>
        <w:jc w:val="both"/>
        <w:outlineLvl w:val="2"/>
      </w:pPr>
      <w:r>
        <w:t>Помещения общественных организаций</w:t>
      </w:r>
    </w:p>
    <w:p w:rsidR="000E04C3" w:rsidRDefault="000E04C3">
      <w:pPr>
        <w:pStyle w:val="ConsPlusNormal"/>
        <w:ind w:firstLine="540"/>
        <w:jc w:val="both"/>
      </w:pPr>
    </w:p>
    <w:p w:rsidR="000E04C3" w:rsidRDefault="000E04C3">
      <w:pPr>
        <w:pStyle w:val="ConsPlusNormal"/>
        <w:ind w:firstLine="540"/>
        <w:jc w:val="both"/>
      </w:pPr>
      <w:r>
        <w:t>6.18 Состав и площадь помещений общественных организаций следует принимать по таблице 9.</w:t>
      </w:r>
    </w:p>
    <w:p w:rsidR="000E04C3" w:rsidRDefault="000E04C3">
      <w:pPr>
        <w:pStyle w:val="ConsPlusNormal"/>
        <w:ind w:firstLine="540"/>
        <w:jc w:val="both"/>
      </w:pPr>
    </w:p>
    <w:p w:rsidR="000E04C3" w:rsidRDefault="000E04C3">
      <w:pPr>
        <w:pStyle w:val="ConsPlusNormal"/>
        <w:jc w:val="right"/>
      </w:pPr>
      <w:r>
        <w:t>Таблица 9</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191"/>
        <w:gridCol w:w="1134"/>
        <w:gridCol w:w="1077"/>
        <w:gridCol w:w="1020"/>
        <w:gridCol w:w="1361"/>
      </w:tblGrid>
      <w:tr w:rsidR="000E04C3">
        <w:tc>
          <w:tcPr>
            <w:tcW w:w="3288" w:type="dxa"/>
            <w:vMerge w:val="restart"/>
            <w:tcBorders>
              <w:top w:val="single" w:sz="4" w:space="0" w:color="auto"/>
              <w:bottom w:val="single" w:sz="4" w:space="0" w:color="auto"/>
            </w:tcBorders>
            <w:vAlign w:val="center"/>
          </w:tcPr>
          <w:p w:rsidR="000E04C3" w:rsidRDefault="000E04C3">
            <w:pPr>
              <w:pStyle w:val="ConsPlusNormal"/>
              <w:jc w:val="center"/>
            </w:pPr>
            <w:r>
              <w:t>Помещение</w:t>
            </w:r>
          </w:p>
        </w:tc>
        <w:tc>
          <w:tcPr>
            <w:tcW w:w="5783" w:type="dxa"/>
            <w:gridSpan w:val="5"/>
            <w:tcBorders>
              <w:top w:val="single" w:sz="4" w:space="0" w:color="auto"/>
              <w:bottom w:val="single" w:sz="4" w:space="0" w:color="auto"/>
            </w:tcBorders>
            <w:vAlign w:val="center"/>
          </w:tcPr>
          <w:p w:rsidR="000E04C3" w:rsidRDefault="000E04C3">
            <w:pPr>
              <w:pStyle w:val="ConsPlusNormal"/>
              <w:jc w:val="center"/>
            </w:pPr>
            <w:r>
              <w:t>Площадь, м</w:t>
            </w:r>
            <w:r>
              <w:rPr>
                <w:vertAlign w:val="superscript"/>
              </w:rPr>
              <w:t>2</w:t>
            </w:r>
            <w:r>
              <w:t>, при списочной численности работающих на предприятии, чел.</w:t>
            </w:r>
          </w:p>
        </w:tc>
      </w:tr>
      <w:tr w:rsidR="000E04C3">
        <w:tc>
          <w:tcPr>
            <w:tcW w:w="3288" w:type="dxa"/>
            <w:vMerge/>
            <w:tcBorders>
              <w:top w:val="single" w:sz="4" w:space="0" w:color="auto"/>
              <w:bottom w:val="single" w:sz="4" w:space="0" w:color="auto"/>
            </w:tcBorders>
          </w:tcPr>
          <w:p w:rsidR="000E04C3" w:rsidRDefault="000E04C3">
            <w:pPr>
              <w:pStyle w:val="ConsPlusNormal"/>
            </w:pPr>
          </w:p>
        </w:tc>
        <w:tc>
          <w:tcPr>
            <w:tcW w:w="1191" w:type="dxa"/>
            <w:tcBorders>
              <w:top w:val="single" w:sz="4" w:space="0" w:color="auto"/>
              <w:bottom w:val="single" w:sz="4" w:space="0" w:color="auto"/>
            </w:tcBorders>
            <w:vAlign w:val="center"/>
          </w:tcPr>
          <w:p w:rsidR="000E04C3" w:rsidRDefault="000E04C3">
            <w:pPr>
              <w:pStyle w:val="ConsPlusNormal"/>
              <w:jc w:val="center"/>
            </w:pPr>
            <w:r>
              <w:t>от 100</w:t>
            </w:r>
          </w:p>
          <w:p w:rsidR="000E04C3" w:rsidRDefault="000E04C3">
            <w:pPr>
              <w:pStyle w:val="ConsPlusNormal"/>
              <w:jc w:val="center"/>
            </w:pPr>
            <w:r>
              <w:t>до 300</w:t>
            </w:r>
          </w:p>
        </w:tc>
        <w:tc>
          <w:tcPr>
            <w:tcW w:w="1134" w:type="dxa"/>
            <w:tcBorders>
              <w:top w:val="single" w:sz="4" w:space="0" w:color="auto"/>
              <w:bottom w:val="single" w:sz="4" w:space="0" w:color="auto"/>
            </w:tcBorders>
            <w:vAlign w:val="center"/>
          </w:tcPr>
          <w:p w:rsidR="000E04C3" w:rsidRDefault="000E04C3">
            <w:pPr>
              <w:pStyle w:val="ConsPlusNormal"/>
              <w:jc w:val="center"/>
            </w:pPr>
            <w:r>
              <w:t>св. 301</w:t>
            </w:r>
          </w:p>
          <w:p w:rsidR="000E04C3" w:rsidRDefault="000E04C3">
            <w:pPr>
              <w:pStyle w:val="ConsPlusNormal"/>
              <w:jc w:val="center"/>
            </w:pPr>
            <w:r>
              <w:t>до 500</w:t>
            </w:r>
          </w:p>
        </w:tc>
        <w:tc>
          <w:tcPr>
            <w:tcW w:w="1077" w:type="dxa"/>
            <w:tcBorders>
              <w:top w:val="single" w:sz="4" w:space="0" w:color="auto"/>
              <w:bottom w:val="single" w:sz="4" w:space="0" w:color="auto"/>
            </w:tcBorders>
            <w:vAlign w:val="center"/>
          </w:tcPr>
          <w:p w:rsidR="000E04C3" w:rsidRDefault="000E04C3">
            <w:pPr>
              <w:pStyle w:val="ConsPlusNormal"/>
              <w:jc w:val="center"/>
            </w:pPr>
            <w:r>
              <w:t>св. 501</w:t>
            </w:r>
          </w:p>
          <w:p w:rsidR="000E04C3" w:rsidRDefault="000E04C3">
            <w:pPr>
              <w:pStyle w:val="ConsPlusNormal"/>
              <w:jc w:val="center"/>
            </w:pPr>
            <w:r>
              <w:t>до 1000</w:t>
            </w:r>
          </w:p>
        </w:tc>
        <w:tc>
          <w:tcPr>
            <w:tcW w:w="1020" w:type="dxa"/>
            <w:tcBorders>
              <w:top w:val="single" w:sz="4" w:space="0" w:color="auto"/>
              <w:bottom w:val="single" w:sz="4" w:space="0" w:color="auto"/>
            </w:tcBorders>
            <w:vAlign w:val="center"/>
          </w:tcPr>
          <w:p w:rsidR="000E04C3" w:rsidRDefault="000E04C3">
            <w:pPr>
              <w:pStyle w:val="ConsPlusNormal"/>
              <w:jc w:val="center"/>
            </w:pPr>
            <w:r>
              <w:t>св. 1001</w:t>
            </w:r>
          </w:p>
          <w:p w:rsidR="000E04C3" w:rsidRDefault="000E04C3">
            <w:pPr>
              <w:pStyle w:val="ConsPlusNormal"/>
              <w:jc w:val="center"/>
            </w:pPr>
            <w:r>
              <w:t>до 1500</w:t>
            </w:r>
          </w:p>
        </w:tc>
        <w:tc>
          <w:tcPr>
            <w:tcW w:w="1361" w:type="dxa"/>
            <w:tcBorders>
              <w:top w:val="single" w:sz="4" w:space="0" w:color="auto"/>
              <w:bottom w:val="single" w:sz="4" w:space="0" w:color="auto"/>
            </w:tcBorders>
            <w:vAlign w:val="center"/>
          </w:tcPr>
          <w:p w:rsidR="000E04C3" w:rsidRDefault="000E04C3">
            <w:pPr>
              <w:pStyle w:val="ConsPlusNormal"/>
              <w:jc w:val="center"/>
            </w:pPr>
            <w:r>
              <w:t>св.</w:t>
            </w:r>
          </w:p>
          <w:p w:rsidR="000E04C3" w:rsidRDefault="000E04C3">
            <w:pPr>
              <w:pStyle w:val="ConsPlusNormal"/>
              <w:jc w:val="center"/>
            </w:pPr>
            <w:r>
              <w:t>1501</w:t>
            </w:r>
          </w:p>
        </w:tc>
      </w:tr>
      <w:tr w:rsidR="000E04C3">
        <w:tblPrEx>
          <w:tblBorders>
            <w:insideH w:val="none" w:sz="0" w:space="0" w:color="auto"/>
          </w:tblBorders>
        </w:tblPrEx>
        <w:tc>
          <w:tcPr>
            <w:tcW w:w="3288" w:type="dxa"/>
            <w:tcBorders>
              <w:top w:val="single" w:sz="4" w:space="0" w:color="auto"/>
              <w:bottom w:val="nil"/>
            </w:tcBorders>
          </w:tcPr>
          <w:p w:rsidR="000E04C3" w:rsidRDefault="000E04C3">
            <w:pPr>
              <w:pStyle w:val="ConsPlusNormal"/>
            </w:pPr>
            <w:r>
              <w:t>Профсоюзной организации</w:t>
            </w:r>
          </w:p>
        </w:tc>
        <w:tc>
          <w:tcPr>
            <w:tcW w:w="1191" w:type="dxa"/>
            <w:tcBorders>
              <w:top w:val="single" w:sz="4" w:space="0" w:color="auto"/>
              <w:bottom w:val="nil"/>
            </w:tcBorders>
          </w:tcPr>
          <w:p w:rsidR="000E04C3" w:rsidRDefault="000E04C3">
            <w:pPr>
              <w:pStyle w:val="ConsPlusNormal"/>
              <w:jc w:val="center"/>
            </w:pPr>
            <w:r>
              <w:t>12</w:t>
            </w:r>
          </w:p>
        </w:tc>
        <w:tc>
          <w:tcPr>
            <w:tcW w:w="1134" w:type="dxa"/>
            <w:tcBorders>
              <w:top w:val="single" w:sz="4" w:space="0" w:color="auto"/>
              <w:bottom w:val="nil"/>
            </w:tcBorders>
          </w:tcPr>
          <w:p w:rsidR="000E04C3" w:rsidRDefault="000E04C3">
            <w:pPr>
              <w:pStyle w:val="ConsPlusNormal"/>
              <w:jc w:val="center"/>
            </w:pPr>
            <w:r>
              <w:t>18</w:t>
            </w:r>
          </w:p>
        </w:tc>
        <w:tc>
          <w:tcPr>
            <w:tcW w:w="1077" w:type="dxa"/>
            <w:tcBorders>
              <w:top w:val="single" w:sz="4" w:space="0" w:color="auto"/>
              <w:bottom w:val="nil"/>
            </w:tcBorders>
          </w:tcPr>
          <w:p w:rsidR="000E04C3" w:rsidRDefault="000E04C3">
            <w:pPr>
              <w:pStyle w:val="ConsPlusNormal"/>
              <w:jc w:val="center"/>
            </w:pPr>
            <w:r>
              <w:t>36</w:t>
            </w:r>
          </w:p>
        </w:tc>
        <w:tc>
          <w:tcPr>
            <w:tcW w:w="1020" w:type="dxa"/>
            <w:tcBorders>
              <w:top w:val="single" w:sz="4" w:space="0" w:color="auto"/>
              <w:bottom w:val="nil"/>
            </w:tcBorders>
          </w:tcPr>
          <w:p w:rsidR="000E04C3" w:rsidRDefault="000E04C3">
            <w:pPr>
              <w:pStyle w:val="ConsPlusNormal"/>
              <w:jc w:val="center"/>
            </w:pPr>
            <w:r>
              <w:t>54</w:t>
            </w:r>
          </w:p>
        </w:tc>
        <w:tc>
          <w:tcPr>
            <w:tcW w:w="1361" w:type="dxa"/>
            <w:tcBorders>
              <w:top w:val="single" w:sz="4" w:space="0" w:color="auto"/>
              <w:bottom w:val="nil"/>
            </w:tcBorders>
          </w:tcPr>
          <w:p w:rsidR="000E04C3" w:rsidRDefault="000E04C3">
            <w:pPr>
              <w:pStyle w:val="ConsPlusNormal"/>
              <w:jc w:val="center"/>
            </w:pPr>
            <w:r>
              <w:t>60</w:t>
            </w:r>
          </w:p>
        </w:tc>
      </w:tr>
      <w:tr w:rsidR="000E04C3">
        <w:tblPrEx>
          <w:tblBorders>
            <w:insideH w:val="none" w:sz="0" w:space="0" w:color="auto"/>
          </w:tblBorders>
        </w:tblPrEx>
        <w:tc>
          <w:tcPr>
            <w:tcW w:w="3288" w:type="dxa"/>
            <w:tcBorders>
              <w:top w:val="nil"/>
              <w:bottom w:val="nil"/>
            </w:tcBorders>
          </w:tcPr>
          <w:p w:rsidR="000E04C3" w:rsidRDefault="000E04C3">
            <w:pPr>
              <w:pStyle w:val="ConsPlusNormal"/>
            </w:pPr>
            <w:r>
              <w:t>Молодежных организаций</w:t>
            </w:r>
          </w:p>
        </w:tc>
        <w:tc>
          <w:tcPr>
            <w:tcW w:w="1191" w:type="dxa"/>
            <w:tcBorders>
              <w:top w:val="nil"/>
              <w:bottom w:val="nil"/>
            </w:tcBorders>
          </w:tcPr>
          <w:p w:rsidR="000E04C3" w:rsidRDefault="000E04C3">
            <w:pPr>
              <w:pStyle w:val="ConsPlusNormal"/>
              <w:jc w:val="center"/>
            </w:pPr>
            <w:r>
              <w:t>12</w:t>
            </w:r>
          </w:p>
        </w:tc>
        <w:tc>
          <w:tcPr>
            <w:tcW w:w="1134" w:type="dxa"/>
            <w:tcBorders>
              <w:top w:val="nil"/>
              <w:bottom w:val="nil"/>
            </w:tcBorders>
          </w:tcPr>
          <w:p w:rsidR="000E04C3" w:rsidRDefault="000E04C3">
            <w:pPr>
              <w:pStyle w:val="ConsPlusNormal"/>
              <w:jc w:val="center"/>
            </w:pPr>
            <w:r>
              <w:t>12</w:t>
            </w:r>
          </w:p>
        </w:tc>
        <w:tc>
          <w:tcPr>
            <w:tcW w:w="1077" w:type="dxa"/>
            <w:tcBorders>
              <w:top w:val="nil"/>
              <w:bottom w:val="nil"/>
            </w:tcBorders>
          </w:tcPr>
          <w:p w:rsidR="000E04C3" w:rsidRDefault="000E04C3">
            <w:pPr>
              <w:pStyle w:val="ConsPlusNormal"/>
              <w:jc w:val="center"/>
            </w:pPr>
            <w:r>
              <w:t>18</w:t>
            </w:r>
          </w:p>
        </w:tc>
        <w:tc>
          <w:tcPr>
            <w:tcW w:w="1020" w:type="dxa"/>
            <w:tcBorders>
              <w:top w:val="nil"/>
              <w:bottom w:val="nil"/>
            </w:tcBorders>
          </w:tcPr>
          <w:p w:rsidR="000E04C3" w:rsidRDefault="000E04C3">
            <w:pPr>
              <w:pStyle w:val="ConsPlusNormal"/>
              <w:jc w:val="center"/>
            </w:pPr>
            <w:r>
              <w:t>18</w:t>
            </w:r>
          </w:p>
        </w:tc>
        <w:tc>
          <w:tcPr>
            <w:tcW w:w="1361" w:type="dxa"/>
            <w:tcBorders>
              <w:top w:val="nil"/>
              <w:bottom w:val="nil"/>
            </w:tcBorders>
          </w:tcPr>
          <w:p w:rsidR="000E04C3" w:rsidRDefault="000E04C3">
            <w:pPr>
              <w:pStyle w:val="ConsPlusNormal"/>
              <w:jc w:val="center"/>
            </w:pPr>
            <w:r>
              <w:t>24</w:t>
            </w:r>
          </w:p>
        </w:tc>
      </w:tr>
      <w:tr w:rsidR="000E04C3">
        <w:tblPrEx>
          <w:tblBorders>
            <w:insideH w:val="none" w:sz="0" w:space="0" w:color="auto"/>
          </w:tblBorders>
        </w:tblPrEx>
        <w:tc>
          <w:tcPr>
            <w:tcW w:w="3288" w:type="dxa"/>
            <w:tcBorders>
              <w:top w:val="nil"/>
              <w:bottom w:val="nil"/>
            </w:tcBorders>
          </w:tcPr>
          <w:p w:rsidR="000E04C3" w:rsidRDefault="000E04C3">
            <w:pPr>
              <w:pStyle w:val="ConsPlusNormal"/>
              <w:jc w:val="both"/>
            </w:pPr>
            <w:r>
              <w:t>Группы народного контроля</w:t>
            </w:r>
          </w:p>
        </w:tc>
        <w:tc>
          <w:tcPr>
            <w:tcW w:w="1191" w:type="dxa"/>
            <w:tcBorders>
              <w:top w:val="nil"/>
              <w:bottom w:val="nil"/>
            </w:tcBorders>
          </w:tcPr>
          <w:p w:rsidR="000E04C3" w:rsidRDefault="000E04C3">
            <w:pPr>
              <w:pStyle w:val="ConsPlusNormal"/>
              <w:jc w:val="center"/>
            </w:pPr>
            <w:r>
              <w:t>12</w:t>
            </w:r>
          </w:p>
        </w:tc>
        <w:tc>
          <w:tcPr>
            <w:tcW w:w="1134" w:type="dxa"/>
            <w:tcBorders>
              <w:top w:val="nil"/>
              <w:bottom w:val="nil"/>
            </w:tcBorders>
          </w:tcPr>
          <w:p w:rsidR="000E04C3" w:rsidRDefault="000E04C3">
            <w:pPr>
              <w:pStyle w:val="ConsPlusNormal"/>
              <w:jc w:val="center"/>
            </w:pPr>
            <w:r>
              <w:t>12</w:t>
            </w:r>
          </w:p>
        </w:tc>
        <w:tc>
          <w:tcPr>
            <w:tcW w:w="1077" w:type="dxa"/>
            <w:tcBorders>
              <w:top w:val="nil"/>
              <w:bottom w:val="nil"/>
            </w:tcBorders>
          </w:tcPr>
          <w:p w:rsidR="000E04C3" w:rsidRDefault="000E04C3">
            <w:pPr>
              <w:pStyle w:val="ConsPlusNormal"/>
              <w:jc w:val="center"/>
            </w:pPr>
            <w:r>
              <w:t>12</w:t>
            </w:r>
          </w:p>
        </w:tc>
        <w:tc>
          <w:tcPr>
            <w:tcW w:w="1020" w:type="dxa"/>
            <w:tcBorders>
              <w:top w:val="nil"/>
              <w:bottom w:val="nil"/>
            </w:tcBorders>
          </w:tcPr>
          <w:p w:rsidR="000E04C3" w:rsidRDefault="000E04C3">
            <w:pPr>
              <w:pStyle w:val="ConsPlusNormal"/>
              <w:jc w:val="center"/>
            </w:pPr>
            <w:r>
              <w:t>18</w:t>
            </w:r>
          </w:p>
        </w:tc>
        <w:tc>
          <w:tcPr>
            <w:tcW w:w="1361" w:type="dxa"/>
            <w:tcBorders>
              <w:top w:val="nil"/>
              <w:bottom w:val="nil"/>
            </w:tcBorders>
          </w:tcPr>
          <w:p w:rsidR="000E04C3" w:rsidRDefault="000E04C3">
            <w:pPr>
              <w:pStyle w:val="ConsPlusNormal"/>
              <w:jc w:val="center"/>
            </w:pPr>
            <w:r>
              <w:t>24</w:t>
            </w:r>
          </w:p>
        </w:tc>
      </w:tr>
      <w:tr w:rsidR="000E04C3">
        <w:tblPrEx>
          <w:tblBorders>
            <w:insideH w:val="none" w:sz="0" w:space="0" w:color="auto"/>
          </w:tblBorders>
        </w:tblPrEx>
        <w:tc>
          <w:tcPr>
            <w:tcW w:w="3288" w:type="dxa"/>
            <w:tcBorders>
              <w:top w:val="nil"/>
              <w:bottom w:val="single" w:sz="4" w:space="0" w:color="auto"/>
            </w:tcBorders>
          </w:tcPr>
          <w:p w:rsidR="000E04C3" w:rsidRDefault="000E04C3">
            <w:pPr>
              <w:pStyle w:val="ConsPlusNormal"/>
            </w:pPr>
            <w:r>
              <w:t>Методический кабинет</w:t>
            </w:r>
          </w:p>
        </w:tc>
        <w:tc>
          <w:tcPr>
            <w:tcW w:w="1191" w:type="dxa"/>
            <w:tcBorders>
              <w:top w:val="nil"/>
              <w:bottom w:val="single" w:sz="4" w:space="0" w:color="auto"/>
            </w:tcBorders>
          </w:tcPr>
          <w:p w:rsidR="000E04C3" w:rsidRDefault="000E04C3">
            <w:pPr>
              <w:pStyle w:val="ConsPlusNormal"/>
              <w:jc w:val="center"/>
            </w:pPr>
            <w:r>
              <w:t>-</w:t>
            </w:r>
          </w:p>
        </w:tc>
        <w:tc>
          <w:tcPr>
            <w:tcW w:w="1134" w:type="dxa"/>
            <w:tcBorders>
              <w:top w:val="nil"/>
              <w:bottom w:val="single" w:sz="4" w:space="0" w:color="auto"/>
            </w:tcBorders>
          </w:tcPr>
          <w:p w:rsidR="000E04C3" w:rsidRDefault="000E04C3">
            <w:pPr>
              <w:pStyle w:val="ConsPlusNormal"/>
              <w:jc w:val="center"/>
            </w:pPr>
            <w:r>
              <w:t>-</w:t>
            </w:r>
          </w:p>
        </w:tc>
        <w:tc>
          <w:tcPr>
            <w:tcW w:w="1077" w:type="dxa"/>
            <w:tcBorders>
              <w:top w:val="nil"/>
              <w:bottom w:val="single" w:sz="4" w:space="0" w:color="auto"/>
            </w:tcBorders>
          </w:tcPr>
          <w:p w:rsidR="000E04C3" w:rsidRDefault="000E04C3">
            <w:pPr>
              <w:pStyle w:val="ConsPlusNormal"/>
              <w:jc w:val="center"/>
            </w:pPr>
            <w:r>
              <w:t>-</w:t>
            </w:r>
          </w:p>
        </w:tc>
        <w:tc>
          <w:tcPr>
            <w:tcW w:w="1020" w:type="dxa"/>
            <w:tcBorders>
              <w:top w:val="nil"/>
              <w:bottom w:val="single" w:sz="4" w:space="0" w:color="auto"/>
            </w:tcBorders>
          </w:tcPr>
          <w:p w:rsidR="000E04C3" w:rsidRDefault="000E04C3">
            <w:pPr>
              <w:pStyle w:val="ConsPlusNormal"/>
              <w:jc w:val="center"/>
            </w:pPr>
            <w:r>
              <w:t>12</w:t>
            </w:r>
          </w:p>
        </w:tc>
        <w:tc>
          <w:tcPr>
            <w:tcW w:w="1361" w:type="dxa"/>
            <w:tcBorders>
              <w:top w:val="nil"/>
              <w:bottom w:val="single" w:sz="4" w:space="0" w:color="auto"/>
            </w:tcBorders>
          </w:tcPr>
          <w:p w:rsidR="000E04C3" w:rsidRDefault="000E04C3">
            <w:pPr>
              <w:pStyle w:val="ConsPlusNormal"/>
              <w:jc w:val="center"/>
            </w:pPr>
            <w:r>
              <w:t>18</w:t>
            </w:r>
          </w:p>
        </w:tc>
      </w:tr>
    </w:tbl>
    <w:p w:rsidR="000E04C3" w:rsidRDefault="000E04C3">
      <w:pPr>
        <w:pStyle w:val="ConsPlusNormal"/>
        <w:jc w:val="both"/>
      </w:pPr>
      <w:r>
        <w:t xml:space="preserve">(в ред. </w:t>
      </w:r>
      <w:hyperlink r:id="rId258">
        <w:r>
          <w:rPr>
            <w:color w:val="0000FF"/>
          </w:rPr>
          <w:t>Изменения N 1</w:t>
        </w:r>
      </w:hyperlink>
      <w:r>
        <w:t>, утв. Приказом Минстроя России от 18.08.2016 N 579/пр)</w:t>
      </w:r>
    </w:p>
    <w:p w:rsidR="000E04C3" w:rsidRDefault="000E04C3">
      <w:pPr>
        <w:pStyle w:val="ConsPlusNormal"/>
        <w:ind w:firstLine="540"/>
        <w:jc w:val="both"/>
      </w:pPr>
    </w:p>
    <w:p w:rsidR="000E04C3" w:rsidRDefault="000E04C3">
      <w:pPr>
        <w:pStyle w:val="ConsPlusNormal"/>
        <w:ind w:firstLine="540"/>
        <w:jc w:val="both"/>
      </w:pPr>
      <w:r>
        <w:t>6.19 На предприятиях со списочной численностью работающих до 100 чел. для всех общественных организаций следует предусматривать одно помещение площадью 12 м</w:t>
      </w:r>
      <w:r>
        <w:rPr>
          <w:vertAlign w:val="superscript"/>
        </w:rPr>
        <w:t>2</w:t>
      </w:r>
      <w:r>
        <w:t>.</w:t>
      </w:r>
    </w:p>
    <w:p w:rsidR="000E04C3" w:rsidRDefault="000E04C3">
      <w:pPr>
        <w:pStyle w:val="ConsPlusNormal"/>
        <w:spacing w:before="200"/>
        <w:ind w:firstLine="540"/>
        <w:jc w:val="both"/>
      </w:pPr>
      <w:r>
        <w:t xml:space="preserve">6.20 Исключен с 19 февраля 2017 года. - </w:t>
      </w:r>
      <w:hyperlink r:id="rId259">
        <w:r>
          <w:rPr>
            <w:color w:val="0000FF"/>
          </w:rPr>
          <w:t>Изменение N 1</w:t>
        </w:r>
      </w:hyperlink>
      <w:r>
        <w:t>, утв. Приказом Минстроя России от 18.08.2016 N 579/пр.</w:t>
      </w:r>
    </w:p>
    <w:p w:rsidR="000E04C3" w:rsidRDefault="000E04C3">
      <w:pPr>
        <w:pStyle w:val="ConsPlusNormal"/>
        <w:ind w:firstLine="540"/>
        <w:jc w:val="both"/>
      </w:pPr>
    </w:p>
    <w:p w:rsidR="000E04C3" w:rsidRDefault="000E04C3">
      <w:pPr>
        <w:pStyle w:val="ConsPlusNormal"/>
        <w:ind w:firstLine="540"/>
        <w:jc w:val="both"/>
      </w:pPr>
      <w:r>
        <w:t xml:space="preserve">Таблица 10 исключена с 19 февраля 2017 года. - </w:t>
      </w:r>
      <w:hyperlink r:id="rId260">
        <w:r>
          <w:rPr>
            <w:color w:val="0000FF"/>
          </w:rPr>
          <w:t>Изменение N 1</w:t>
        </w:r>
      </w:hyperlink>
      <w:r>
        <w:t>, утв. Приказом Минстроя России от 18.08.2016 N 579/пр.</w:t>
      </w:r>
    </w:p>
    <w:p w:rsidR="000E04C3" w:rsidRDefault="000E04C3">
      <w:pPr>
        <w:pStyle w:val="ConsPlusNormal"/>
        <w:ind w:firstLine="540"/>
        <w:jc w:val="both"/>
      </w:pPr>
    </w:p>
    <w:p w:rsidR="000E04C3" w:rsidRDefault="000E04C3">
      <w:pPr>
        <w:pStyle w:val="ConsPlusNormal"/>
        <w:ind w:firstLine="540"/>
        <w:jc w:val="both"/>
      </w:pPr>
      <w:r>
        <w:t>6.21 Для мобильных зданий площадь помещений общезаводских и цеховых общественных организаций допускается принимать с коэффициентом 0,5.</w:t>
      </w:r>
    </w:p>
    <w:p w:rsidR="000E04C3" w:rsidRDefault="000E04C3">
      <w:pPr>
        <w:pStyle w:val="ConsPlusNormal"/>
        <w:spacing w:before="200"/>
        <w:ind w:firstLine="540"/>
        <w:jc w:val="both"/>
      </w:pPr>
      <w:r>
        <w:t>6.22 На предприятиях со списочной численностью работающих 1000 чел. и более допускается предусматривать методический кабинет по руководству спортивными организациями площадью 24 м</w:t>
      </w:r>
      <w:r>
        <w:rPr>
          <w:vertAlign w:val="superscript"/>
        </w:rPr>
        <w:t>2</w:t>
      </w:r>
      <w:r>
        <w:t>.</w:t>
      </w:r>
    </w:p>
    <w:p w:rsidR="000E04C3" w:rsidRDefault="000E04C3">
      <w:pPr>
        <w:pStyle w:val="ConsPlusNormal"/>
        <w:spacing w:before="200"/>
        <w:ind w:firstLine="540"/>
        <w:jc w:val="both"/>
      </w:pPr>
      <w:r>
        <w:t>6.23 На предприятиях должны быть предусмотрены помещения информационного назначения в соответствии с таблицей 11.</w:t>
      </w:r>
    </w:p>
    <w:p w:rsidR="000E04C3" w:rsidRDefault="000E04C3">
      <w:pPr>
        <w:pStyle w:val="ConsPlusNormal"/>
        <w:jc w:val="both"/>
      </w:pPr>
      <w:r>
        <w:t xml:space="preserve">(п. 6.23 в ред. </w:t>
      </w:r>
      <w:hyperlink r:id="rId261">
        <w:r>
          <w:rPr>
            <w:color w:val="0000FF"/>
          </w:rPr>
          <w:t>Изменения N 1</w:t>
        </w:r>
      </w:hyperlink>
      <w:r>
        <w:t>, утв. Приказом Минстроя России от 18.08.2016 N 579/пр)</w:t>
      </w:r>
    </w:p>
    <w:p w:rsidR="000E04C3" w:rsidRDefault="000E04C3">
      <w:pPr>
        <w:pStyle w:val="ConsPlusNormal"/>
        <w:ind w:firstLine="540"/>
        <w:jc w:val="both"/>
      </w:pPr>
    </w:p>
    <w:p w:rsidR="000E04C3" w:rsidRDefault="000E04C3">
      <w:pPr>
        <w:pStyle w:val="ConsPlusNormal"/>
        <w:jc w:val="right"/>
      </w:pPr>
      <w:r>
        <w:t>Таблица 11</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191"/>
        <w:gridCol w:w="1134"/>
        <w:gridCol w:w="1077"/>
        <w:gridCol w:w="1020"/>
        <w:gridCol w:w="1361"/>
      </w:tblGrid>
      <w:tr w:rsidR="000E04C3">
        <w:tc>
          <w:tcPr>
            <w:tcW w:w="3288" w:type="dxa"/>
            <w:vMerge w:val="restart"/>
            <w:tcBorders>
              <w:top w:val="single" w:sz="4" w:space="0" w:color="auto"/>
              <w:bottom w:val="single" w:sz="4" w:space="0" w:color="auto"/>
            </w:tcBorders>
            <w:vAlign w:val="center"/>
          </w:tcPr>
          <w:p w:rsidR="000E04C3" w:rsidRDefault="000E04C3">
            <w:pPr>
              <w:pStyle w:val="ConsPlusNormal"/>
              <w:jc w:val="center"/>
            </w:pPr>
            <w:r>
              <w:t>Помещение информационного назначения</w:t>
            </w:r>
          </w:p>
        </w:tc>
        <w:tc>
          <w:tcPr>
            <w:tcW w:w="5783" w:type="dxa"/>
            <w:gridSpan w:val="5"/>
            <w:tcBorders>
              <w:top w:val="single" w:sz="4" w:space="0" w:color="auto"/>
              <w:bottom w:val="single" w:sz="4" w:space="0" w:color="auto"/>
            </w:tcBorders>
            <w:vAlign w:val="center"/>
          </w:tcPr>
          <w:p w:rsidR="000E04C3" w:rsidRDefault="000E04C3">
            <w:pPr>
              <w:pStyle w:val="ConsPlusNormal"/>
              <w:jc w:val="center"/>
            </w:pPr>
            <w:r>
              <w:t>Площадь, м</w:t>
            </w:r>
            <w:r>
              <w:rPr>
                <w:vertAlign w:val="superscript"/>
              </w:rPr>
              <w:t>2</w:t>
            </w:r>
            <w:r>
              <w:t>, при списочной численности работающих на предприятии, чел.</w:t>
            </w:r>
          </w:p>
        </w:tc>
      </w:tr>
      <w:tr w:rsidR="000E04C3">
        <w:tc>
          <w:tcPr>
            <w:tcW w:w="3288" w:type="dxa"/>
            <w:vMerge/>
            <w:tcBorders>
              <w:top w:val="single" w:sz="4" w:space="0" w:color="auto"/>
              <w:bottom w:val="single" w:sz="4" w:space="0" w:color="auto"/>
            </w:tcBorders>
          </w:tcPr>
          <w:p w:rsidR="000E04C3" w:rsidRDefault="000E04C3">
            <w:pPr>
              <w:pStyle w:val="ConsPlusNormal"/>
            </w:pPr>
          </w:p>
        </w:tc>
        <w:tc>
          <w:tcPr>
            <w:tcW w:w="1191" w:type="dxa"/>
            <w:tcBorders>
              <w:top w:val="single" w:sz="4" w:space="0" w:color="auto"/>
              <w:bottom w:val="single" w:sz="4" w:space="0" w:color="auto"/>
            </w:tcBorders>
            <w:vAlign w:val="center"/>
          </w:tcPr>
          <w:p w:rsidR="000E04C3" w:rsidRDefault="000E04C3">
            <w:pPr>
              <w:pStyle w:val="ConsPlusNormal"/>
              <w:jc w:val="center"/>
            </w:pPr>
            <w:r>
              <w:t>от 100</w:t>
            </w:r>
          </w:p>
          <w:p w:rsidR="000E04C3" w:rsidRDefault="000E04C3">
            <w:pPr>
              <w:pStyle w:val="ConsPlusNormal"/>
              <w:jc w:val="center"/>
            </w:pPr>
            <w:r>
              <w:t>до 500</w:t>
            </w:r>
          </w:p>
        </w:tc>
        <w:tc>
          <w:tcPr>
            <w:tcW w:w="1134" w:type="dxa"/>
            <w:tcBorders>
              <w:top w:val="single" w:sz="4" w:space="0" w:color="auto"/>
              <w:bottom w:val="single" w:sz="4" w:space="0" w:color="auto"/>
            </w:tcBorders>
            <w:vAlign w:val="center"/>
          </w:tcPr>
          <w:p w:rsidR="000E04C3" w:rsidRDefault="000E04C3">
            <w:pPr>
              <w:pStyle w:val="ConsPlusNormal"/>
              <w:jc w:val="center"/>
            </w:pPr>
            <w:r>
              <w:t>св. 501</w:t>
            </w:r>
          </w:p>
          <w:p w:rsidR="000E04C3" w:rsidRDefault="000E04C3">
            <w:pPr>
              <w:pStyle w:val="ConsPlusNormal"/>
              <w:jc w:val="center"/>
            </w:pPr>
            <w:r>
              <w:t>до 1000</w:t>
            </w:r>
          </w:p>
        </w:tc>
        <w:tc>
          <w:tcPr>
            <w:tcW w:w="1077" w:type="dxa"/>
            <w:tcBorders>
              <w:top w:val="single" w:sz="4" w:space="0" w:color="auto"/>
              <w:bottom w:val="single" w:sz="4" w:space="0" w:color="auto"/>
            </w:tcBorders>
            <w:vAlign w:val="center"/>
          </w:tcPr>
          <w:p w:rsidR="000E04C3" w:rsidRDefault="000E04C3">
            <w:pPr>
              <w:pStyle w:val="ConsPlusNormal"/>
              <w:jc w:val="center"/>
            </w:pPr>
            <w:r>
              <w:t>св. 1001</w:t>
            </w:r>
          </w:p>
          <w:p w:rsidR="000E04C3" w:rsidRDefault="000E04C3">
            <w:pPr>
              <w:pStyle w:val="ConsPlusNormal"/>
              <w:jc w:val="center"/>
            </w:pPr>
            <w:r>
              <w:t>до 2000</w:t>
            </w:r>
          </w:p>
        </w:tc>
        <w:tc>
          <w:tcPr>
            <w:tcW w:w="1020" w:type="dxa"/>
            <w:tcBorders>
              <w:top w:val="single" w:sz="4" w:space="0" w:color="auto"/>
              <w:bottom w:val="single" w:sz="4" w:space="0" w:color="auto"/>
            </w:tcBorders>
            <w:vAlign w:val="center"/>
          </w:tcPr>
          <w:p w:rsidR="000E04C3" w:rsidRDefault="000E04C3">
            <w:pPr>
              <w:pStyle w:val="ConsPlusNormal"/>
              <w:jc w:val="center"/>
            </w:pPr>
            <w:r>
              <w:t>св. 2001</w:t>
            </w:r>
          </w:p>
          <w:p w:rsidR="000E04C3" w:rsidRDefault="000E04C3">
            <w:pPr>
              <w:pStyle w:val="ConsPlusNormal"/>
              <w:jc w:val="center"/>
            </w:pPr>
            <w:r>
              <w:t>до 4000</w:t>
            </w:r>
          </w:p>
        </w:tc>
        <w:tc>
          <w:tcPr>
            <w:tcW w:w="1361" w:type="dxa"/>
            <w:tcBorders>
              <w:top w:val="single" w:sz="4" w:space="0" w:color="auto"/>
              <w:bottom w:val="single" w:sz="4" w:space="0" w:color="auto"/>
            </w:tcBorders>
            <w:vAlign w:val="center"/>
          </w:tcPr>
          <w:p w:rsidR="000E04C3" w:rsidRDefault="000E04C3">
            <w:pPr>
              <w:pStyle w:val="ConsPlusNormal"/>
              <w:jc w:val="center"/>
            </w:pPr>
            <w:r>
              <w:t>св.</w:t>
            </w:r>
          </w:p>
          <w:p w:rsidR="000E04C3" w:rsidRDefault="000E04C3">
            <w:pPr>
              <w:pStyle w:val="ConsPlusNormal"/>
              <w:jc w:val="center"/>
            </w:pPr>
            <w:r>
              <w:t>4001</w:t>
            </w:r>
          </w:p>
        </w:tc>
      </w:tr>
      <w:tr w:rsidR="000E04C3">
        <w:tblPrEx>
          <w:tblBorders>
            <w:insideH w:val="none" w:sz="0" w:space="0" w:color="auto"/>
          </w:tblBorders>
        </w:tblPrEx>
        <w:tc>
          <w:tcPr>
            <w:tcW w:w="3288" w:type="dxa"/>
            <w:tcBorders>
              <w:top w:val="single" w:sz="4" w:space="0" w:color="auto"/>
              <w:bottom w:val="nil"/>
            </w:tcBorders>
          </w:tcPr>
          <w:p w:rsidR="000E04C3" w:rsidRDefault="000E04C3">
            <w:pPr>
              <w:pStyle w:val="ConsPlusNormal"/>
            </w:pPr>
            <w:r>
              <w:t>Читальный зал</w:t>
            </w:r>
          </w:p>
        </w:tc>
        <w:tc>
          <w:tcPr>
            <w:tcW w:w="1191" w:type="dxa"/>
            <w:tcBorders>
              <w:top w:val="single" w:sz="4" w:space="0" w:color="auto"/>
              <w:bottom w:val="nil"/>
            </w:tcBorders>
          </w:tcPr>
          <w:p w:rsidR="000E04C3" w:rsidRDefault="000E04C3">
            <w:pPr>
              <w:pStyle w:val="ConsPlusNormal"/>
              <w:jc w:val="center"/>
            </w:pPr>
            <w:r>
              <w:t>24</w:t>
            </w:r>
          </w:p>
        </w:tc>
        <w:tc>
          <w:tcPr>
            <w:tcW w:w="1134" w:type="dxa"/>
            <w:tcBorders>
              <w:top w:val="single" w:sz="4" w:space="0" w:color="auto"/>
              <w:bottom w:val="nil"/>
            </w:tcBorders>
          </w:tcPr>
          <w:p w:rsidR="000E04C3" w:rsidRDefault="000E04C3">
            <w:pPr>
              <w:pStyle w:val="ConsPlusNormal"/>
              <w:jc w:val="center"/>
            </w:pPr>
            <w:r>
              <w:t>36</w:t>
            </w:r>
          </w:p>
        </w:tc>
        <w:tc>
          <w:tcPr>
            <w:tcW w:w="1077" w:type="dxa"/>
            <w:tcBorders>
              <w:top w:val="single" w:sz="4" w:space="0" w:color="auto"/>
              <w:bottom w:val="nil"/>
            </w:tcBorders>
          </w:tcPr>
          <w:p w:rsidR="000E04C3" w:rsidRDefault="000E04C3">
            <w:pPr>
              <w:pStyle w:val="ConsPlusNormal"/>
              <w:jc w:val="center"/>
            </w:pPr>
            <w:r>
              <w:t>48</w:t>
            </w:r>
          </w:p>
        </w:tc>
        <w:tc>
          <w:tcPr>
            <w:tcW w:w="1020" w:type="dxa"/>
            <w:tcBorders>
              <w:top w:val="single" w:sz="4" w:space="0" w:color="auto"/>
              <w:bottom w:val="nil"/>
            </w:tcBorders>
          </w:tcPr>
          <w:p w:rsidR="000E04C3" w:rsidRDefault="000E04C3">
            <w:pPr>
              <w:pStyle w:val="ConsPlusNormal"/>
              <w:jc w:val="center"/>
            </w:pPr>
            <w:r>
              <w:t>60</w:t>
            </w:r>
          </w:p>
        </w:tc>
        <w:tc>
          <w:tcPr>
            <w:tcW w:w="1361" w:type="dxa"/>
            <w:tcBorders>
              <w:top w:val="single" w:sz="4" w:space="0" w:color="auto"/>
              <w:bottom w:val="nil"/>
            </w:tcBorders>
          </w:tcPr>
          <w:p w:rsidR="000E04C3" w:rsidRDefault="000E04C3">
            <w:pPr>
              <w:pStyle w:val="ConsPlusNormal"/>
              <w:jc w:val="center"/>
            </w:pPr>
            <w:r>
              <w:t>72</w:t>
            </w:r>
          </w:p>
        </w:tc>
      </w:tr>
      <w:tr w:rsidR="000E04C3">
        <w:tblPrEx>
          <w:tblBorders>
            <w:insideH w:val="none" w:sz="0" w:space="0" w:color="auto"/>
          </w:tblBorders>
        </w:tblPrEx>
        <w:tc>
          <w:tcPr>
            <w:tcW w:w="3288" w:type="dxa"/>
            <w:tcBorders>
              <w:top w:val="nil"/>
              <w:bottom w:val="nil"/>
            </w:tcBorders>
          </w:tcPr>
          <w:p w:rsidR="000E04C3" w:rsidRDefault="000E04C3">
            <w:pPr>
              <w:pStyle w:val="ConsPlusNormal"/>
            </w:pPr>
            <w:r>
              <w:t xml:space="preserve">Хранилище книг, аудио- и </w:t>
            </w:r>
            <w:r>
              <w:lastRenderedPageBreak/>
              <w:t>видеоинформации</w:t>
            </w:r>
          </w:p>
        </w:tc>
        <w:tc>
          <w:tcPr>
            <w:tcW w:w="1191" w:type="dxa"/>
            <w:tcBorders>
              <w:top w:val="nil"/>
              <w:bottom w:val="nil"/>
            </w:tcBorders>
          </w:tcPr>
          <w:p w:rsidR="000E04C3" w:rsidRDefault="000E04C3">
            <w:pPr>
              <w:pStyle w:val="ConsPlusNormal"/>
              <w:jc w:val="center"/>
            </w:pPr>
            <w:r>
              <w:lastRenderedPageBreak/>
              <w:t>-</w:t>
            </w:r>
          </w:p>
        </w:tc>
        <w:tc>
          <w:tcPr>
            <w:tcW w:w="1134" w:type="dxa"/>
            <w:tcBorders>
              <w:top w:val="nil"/>
              <w:bottom w:val="nil"/>
            </w:tcBorders>
          </w:tcPr>
          <w:p w:rsidR="000E04C3" w:rsidRDefault="000E04C3">
            <w:pPr>
              <w:pStyle w:val="ConsPlusNormal"/>
              <w:jc w:val="center"/>
            </w:pPr>
            <w:r>
              <w:t>-</w:t>
            </w:r>
          </w:p>
        </w:tc>
        <w:tc>
          <w:tcPr>
            <w:tcW w:w="1077" w:type="dxa"/>
            <w:tcBorders>
              <w:top w:val="nil"/>
              <w:bottom w:val="nil"/>
            </w:tcBorders>
          </w:tcPr>
          <w:p w:rsidR="000E04C3" w:rsidRDefault="000E04C3">
            <w:pPr>
              <w:pStyle w:val="ConsPlusNormal"/>
              <w:jc w:val="center"/>
            </w:pPr>
            <w:r>
              <w:t>-</w:t>
            </w:r>
          </w:p>
        </w:tc>
        <w:tc>
          <w:tcPr>
            <w:tcW w:w="1020" w:type="dxa"/>
            <w:tcBorders>
              <w:top w:val="nil"/>
              <w:bottom w:val="nil"/>
            </w:tcBorders>
          </w:tcPr>
          <w:p w:rsidR="000E04C3" w:rsidRDefault="000E04C3">
            <w:pPr>
              <w:pStyle w:val="ConsPlusNormal"/>
              <w:jc w:val="center"/>
            </w:pPr>
            <w:r>
              <w:t>12</w:t>
            </w:r>
          </w:p>
        </w:tc>
        <w:tc>
          <w:tcPr>
            <w:tcW w:w="1361" w:type="dxa"/>
            <w:tcBorders>
              <w:top w:val="nil"/>
              <w:bottom w:val="nil"/>
            </w:tcBorders>
          </w:tcPr>
          <w:p w:rsidR="000E04C3" w:rsidRDefault="000E04C3">
            <w:pPr>
              <w:pStyle w:val="ConsPlusNormal"/>
              <w:jc w:val="center"/>
            </w:pPr>
            <w:r>
              <w:t>18</w:t>
            </w:r>
          </w:p>
        </w:tc>
      </w:tr>
      <w:tr w:rsidR="000E04C3">
        <w:tblPrEx>
          <w:tblBorders>
            <w:insideH w:val="none" w:sz="0" w:space="0" w:color="auto"/>
          </w:tblBorders>
        </w:tblPrEx>
        <w:tc>
          <w:tcPr>
            <w:tcW w:w="3288" w:type="dxa"/>
            <w:tcBorders>
              <w:top w:val="nil"/>
              <w:bottom w:val="single" w:sz="4" w:space="0" w:color="auto"/>
            </w:tcBorders>
          </w:tcPr>
          <w:p w:rsidR="000E04C3" w:rsidRDefault="000E04C3">
            <w:pPr>
              <w:pStyle w:val="ConsPlusNormal"/>
            </w:pPr>
            <w:r>
              <w:lastRenderedPageBreak/>
              <w:t>Кабинет заведующего и консультанта</w:t>
            </w:r>
          </w:p>
        </w:tc>
        <w:tc>
          <w:tcPr>
            <w:tcW w:w="1191" w:type="dxa"/>
            <w:tcBorders>
              <w:top w:val="nil"/>
              <w:bottom w:val="single" w:sz="4" w:space="0" w:color="auto"/>
            </w:tcBorders>
          </w:tcPr>
          <w:p w:rsidR="000E04C3" w:rsidRDefault="000E04C3">
            <w:pPr>
              <w:pStyle w:val="ConsPlusNormal"/>
              <w:jc w:val="center"/>
            </w:pPr>
            <w:r>
              <w:t>-</w:t>
            </w:r>
          </w:p>
        </w:tc>
        <w:tc>
          <w:tcPr>
            <w:tcW w:w="1134" w:type="dxa"/>
            <w:tcBorders>
              <w:top w:val="nil"/>
              <w:bottom w:val="single" w:sz="4" w:space="0" w:color="auto"/>
            </w:tcBorders>
          </w:tcPr>
          <w:p w:rsidR="000E04C3" w:rsidRDefault="000E04C3">
            <w:pPr>
              <w:pStyle w:val="ConsPlusNormal"/>
              <w:jc w:val="center"/>
            </w:pPr>
            <w:r>
              <w:t>-</w:t>
            </w:r>
          </w:p>
        </w:tc>
        <w:tc>
          <w:tcPr>
            <w:tcW w:w="1077" w:type="dxa"/>
            <w:tcBorders>
              <w:top w:val="nil"/>
              <w:bottom w:val="single" w:sz="4" w:space="0" w:color="auto"/>
            </w:tcBorders>
          </w:tcPr>
          <w:p w:rsidR="000E04C3" w:rsidRDefault="000E04C3">
            <w:pPr>
              <w:pStyle w:val="ConsPlusNormal"/>
              <w:jc w:val="center"/>
            </w:pPr>
            <w:r>
              <w:t>-</w:t>
            </w:r>
          </w:p>
        </w:tc>
        <w:tc>
          <w:tcPr>
            <w:tcW w:w="1020" w:type="dxa"/>
            <w:tcBorders>
              <w:top w:val="nil"/>
              <w:bottom w:val="single" w:sz="4" w:space="0" w:color="auto"/>
            </w:tcBorders>
          </w:tcPr>
          <w:p w:rsidR="000E04C3" w:rsidRDefault="000E04C3">
            <w:pPr>
              <w:pStyle w:val="ConsPlusNormal"/>
              <w:jc w:val="center"/>
            </w:pPr>
            <w:r>
              <w:t>-</w:t>
            </w:r>
          </w:p>
        </w:tc>
        <w:tc>
          <w:tcPr>
            <w:tcW w:w="1361" w:type="dxa"/>
            <w:tcBorders>
              <w:top w:val="nil"/>
              <w:bottom w:val="single" w:sz="4" w:space="0" w:color="auto"/>
            </w:tcBorders>
          </w:tcPr>
          <w:p w:rsidR="000E04C3" w:rsidRDefault="000E04C3">
            <w:pPr>
              <w:pStyle w:val="ConsPlusNormal"/>
              <w:jc w:val="center"/>
            </w:pPr>
            <w:r>
              <w:t>24</w:t>
            </w:r>
          </w:p>
        </w:tc>
      </w:tr>
    </w:tbl>
    <w:p w:rsidR="000E04C3" w:rsidRDefault="000E04C3">
      <w:pPr>
        <w:pStyle w:val="ConsPlusNormal"/>
        <w:jc w:val="both"/>
      </w:pPr>
      <w:r>
        <w:t xml:space="preserve">(в ред. </w:t>
      </w:r>
      <w:hyperlink r:id="rId262">
        <w:r>
          <w:rPr>
            <w:color w:val="0000FF"/>
          </w:rPr>
          <w:t>Изменения N 1</w:t>
        </w:r>
      </w:hyperlink>
      <w:r>
        <w:t>, утв. Приказом Минстроя России от 18.08.2016 N 579/пр)</w:t>
      </w:r>
    </w:p>
    <w:p w:rsidR="000E04C3" w:rsidRDefault="000E04C3">
      <w:pPr>
        <w:pStyle w:val="ConsPlusNormal"/>
        <w:ind w:firstLine="540"/>
        <w:jc w:val="both"/>
      </w:pPr>
    </w:p>
    <w:p w:rsidR="000E04C3" w:rsidRDefault="000E04C3">
      <w:pPr>
        <w:pStyle w:val="ConsPlusTitle"/>
        <w:ind w:firstLine="540"/>
        <w:jc w:val="both"/>
        <w:outlineLvl w:val="2"/>
      </w:pPr>
      <w:r>
        <w:t>Помещения для учебных занятий</w:t>
      </w:r>
    </w:p>
    <w:p w:rsidR="000E04C3" w:rsidRDefault="000E04C3">
      <w:pPr>
        <w:pStyle w:val="ConsPlusNormal"/>
        <w:ind w:firstLine="540"/>
        <w:jc w:val="both"/>
      </w:pPr>
    </w:p>
    <w:p w:rsidR="000E04C3" w:rsidRDefault="000E04C3">
      <w:pPr>
        <w:pStyle w:val="ConsPlusNormal"/>
        <w:ind w:firstLine="540"/>
        <w:jc w:val="both"/>
      </w:pPr>
      <w:r>
        <w:t xml:space="preserve">6.24 Состав и площади помещений для учебных занятий следует принимать по заданию на проектирование в соответствии с требованиями к </w:t>
      </w:r>
      <w:hyperlink r:id="rId263">
        <w:r>
          <w:rPr>
            <w:color w:val="0000FF"/>
          </w:rPr>
          <w:t>СП 279.1325800</w:t>
        </w:r>
      </w:hyperlink>
      <w:r>
        <w:t xml:space="preserve"> и с учетом категории инвалидов, работающих на данном предприятии.</w:t>
      </w:r>
    </w:p>
    <w:p w:rsidR="000E04C3" w:rsidRDefault="000E04C3">
      <w:pPr>
        <w:pStyle w:val="ConsPlusNormal"/>
        <w:jc w:val="both"/>
      </w:pPr>
      <w:r>
        <w:t xml:space="preserve">(п. 6.24 в ред. </w:t>
      </w:r>
      <w:hyperlink r:id="rId264">
        <w:r>
          <w:rPr>
            <w:color w:val="0000FF"/>
          </w:rPr>
          <w:t>Изменения N 2</w:t>
        </w:r>
      </w:hyperlink>
      <w:r>
        <w:t>, утв. Приказом Минстроя России от 01.08.2018 N 475/пр)</w:t>
      </w:r>
    </w:p>
    <w:p w:rsidR="000E04C3" w:rsidRDefault="000E04C3">
      <w:pPr>
        <w:pStyle w:val="ConsPlusNormal"/>
        <w:ind w:firstLine="540"/>
        <w:jc w:val="both"/>
      </w:pPr>
    </w:p>
    <w:p w:rsidR="000E04C3" w:rsidRDefault="000E04C3">
      <w:pPr>
        <w:pStyle w:val="ConsPlusTitle"/>
        <w:ind w:firstLine="540"/>
        <w:jc w:val="both"/>
        <w:outlineLvl w:val="1"/>
      </w:pPr>
      <w:r>
        <w:t>7 Отопление, вентиляция, кондиционирование воздуха и электроснабжение</w:t>
      </w:r>
    </w:p>
    <w:p w:rsidR="000E04C3" w:rsidRDefault="000E04C3">
      <w:pPr>
        <w:pStyle w:val="ConsPlusNormal"/>
        <w:ind w:firstLine="540"/>
        <w:jc w:val="both"/>
      </w:pPr>
    </w:p>
    <w:p w:rsidR="000E04C3" w:rsidRDefault="000E04C3">
      <w:pPr>
        <w:pStyle w:val="ConsPlusNormal"/>
        <w:ind w:firstLine="540"/>
        <w:jc w:val="both"/>
      </w:pPr>
      <w:r>
        <w:t xml:space="preserve">7.1 Отопление, вентиляцию и кондиционирование следует проектировать в соответствии со </w:t>
      </w:r>
      <w:hyperlink r:id="rId265">
        <w:r>
          <w:rPr>
            <w:color w:val="0000FF"/>
          </w:rPr>
          <w:t>СП 60.13330</w:t>
        </w:r>
      </w:hyperlink>
      <w:r>
        <w:t xml:space="preserve">. Системы отопления, вентиляции, кондиционирования и электроснабжения должны отвечать требованиям </w:t>
      </w:r>
      <w:hyperlink w:anchor="P1053">
        <w:r>
          <w:rPr>
            <w:color w:val="0000FF"/>
          </w:rPr>
          <w:t>[2]</w:t>
        </w:r>
      </w:hyperlink>
      <w:r>
        <w:t xml:space="preserve"> - </w:t>
      </w:r>
      <w:hyperlink w:anchor="P1056">
        <w:r>
          <w:rPr>
            <w:color w:val="0000FF"/>
          </w:rPr>
          <w:t>[5]</w:t>
        </w:r>
      </w:hyperlink>
      <w:r>
        <w:t xml:space="preserve">, </w:t>
      </w:r>
      <w:hyperlink r:id="rId266">
        <w:r>
          <w:rPr>
            <w:color w:val="0000FF"/>
          </w:rPr>
          <w:t>СП 60.13330</w:t>
        </w:r>
      </w:hyperlink>
      <w:r>
        <w:t xml:space="preserve"> и нормативных документов по пожарной безопасности.</w:t>
      </w:r>
    </w:p>
    <w:p w:rsidR="000E04C3" w:rsidRDefault="000E04C3">
      <w:pPr>
        <w:pStyle w:val="ConsPlusNormal"/>
        <w:jc w:val="both"/>
      </w:pPr>
      <w:r>
        <w:t xml:space="preserve">(в ред. </w:t>
      </w:r>
      <w:hyperlink r:id="rId267">
        <w:r>
          <w:rPr>
            <w:color w:val="0000FF"/>
          </w:rPr>
          <w:t>Изменения N 1</w:t>
        </w:r>
      </w:hyperlink>
      <w:r>
        <w:t>, утв. Приказом Минстроя России от 18.08.2016 N 579/пр)</w:t>
      </w:r>
    </w:p>
    <w:p w:rsidR="000E04C3" w:rsidRDefault="000E04C3">
      <w:pPr>
        <w:pStyle w:val="ConsPlusNormal"/>
        <w:spacing w:before="200"/>
        <w:ind w:firstLine="540"/>
        <w:jc w:val="both"/>
      </w:pPr>
      <w:r>
        <w:t>7.2 Расчетную температуру воздуха и кратность воздухообмена в помещениях в холодный период года рекомендуется принимать по таблице 12.</w:t>
      </w:r>
    </w:p>
    <w:p w:rsidR="000E04C3" w:rsidRDefault="000E04C3">
      <w:pPr>
        <w:pStyle w:val="ConsPlusNormal"/>
        <w:ind w:firstLine="540"/>
        <w:jc w:val="both"/>
      </w:pPr>
    </w:p>
    <w:p w:rsidR="000E04C3" w:rsidRDefault="000E04C3">
      <w:pPr>
        <w:pStyle w:val="ConsPlusNormal"/>
        <w:jc w:val="right"/>
      </w:pPr>
      <w:r>
        <w:t>Таблица 12</w:t>
      </w:r>
    </w:p>
    <w:p w:rsidR="000E04C3" w:rsidRDefault="000E0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068"/>
        <w:gridCol w:w="2068"/>
        <w:gridCol w:w="1531"/>
      </w:tblGrid>
      <w:tr w:rsidR="000E04C3">
        <w:tc>
          <w:tcPr>
            <w:tcW w:w="3402" w:type="dxa"/>
            <w:vMerge w:val="restart"/>
            <w:tcBorders>
              <w:top w:val="single" w:sz="4" w:space="0" w:color="auto"/>
              <w:bottom w:val="single" w:sz="4" w:space="0" w:color="auto"/>
            </w:tcBorders>
            <w:vAlign w:val="center"/>
          </w:tcPr>
          <w:p w:rsidR="000E04C3" w:rsidRDefault="000E04C3">
            <w:pPr>
              <w:pStyle w:val="ConsPlusNormal"/>
              <w:jc w:val="center"/>
            </w:pPr>
            <w:r>
              <w:t>Помещения</w:t>
            </w:r>
          </w:p>
        </w:tc>
        <w:tc>
          <w:tcPr>
            <w:tcW w:w="2068" w:type="dxa"/>
            <w:vMerge w:val="restart"/>
            <w:tcBorders>
              <w:top w:val="single" w:sz="4" w:space="0" w:color="auto"/>
              <w:bottom w:val="single" w:sz="4" w:space="0" w:color="auto"/>
            </w:tcBorders>
            <w:vAlign w:val="center"/>
          </w:tcPr>
          <w:p w:rsidR="000E04C3" w:rsidRDefault="000E04C3">
            <w:pPr>
              <w:pStyle w:val="ConsPlusNormal"/>
              <w:jc w:val="center"/>
            </w:pPr>
            <w:r>
              <w:t>Температура в холодный период года, °C</w:t>
            </w:r>
          </w:p>
        </w:tc>
        <w:tc>
          <w:tcPr>
            <w:tcW w:w="3599" w:type="dxa"/>
            <w:gridSpan w:val="2"/>
            <w:tcBorders>
              <w:top w:val="single" w:sz="4" w:space="0" w:color="auto"/>
              <w:bottom w:val="single" w:sz="4" w:space="0" w:color="auto"/>
            </w:tcBorders>
            <w:vAlign w:val="center"/>
          </w:tcPr>
          <w:p w:rsidR="000E04C3" w:rsidRDefault="000E04C3">
            <w:pPr>
              <w:pStyle w:val="ConsPlusNormal"/>
              <w:jc w:val="center"/>
            </w:pPr>
            <w:r>
              <w:t>Кратность в 1 ч или объем воздухообмена, м</w:t>
            </w:r>
            <w:r>
              <w:rPr>
                <w:vertAlign w:val="superscript"/>
              </w:rPr>
              <w:t>3</w:t>
            </w:r>
            <w:r>
              <w:t>/ ч</w:t>
            </w:r>
          </w:p>
        </w:tc>
      </w:tr>
      <w:tr w:rsidR="000E04C3">
        <w:tc>
          <w:tcPr>
            <w:tcW w:w="3402" w:type="dxa"/>
            <w:vMerge/>
            <w:tcBorders>
              <w:top w:val="single" w:sz="4" w:space="0" w:color="auto"/>
              <w:bottom w:val="single" w:sz="4" w:space="0" w:color="auto"/>
            </w:tcBorders>
          </w:tcPr>
          <w:p w:rsidR="000E04C3" w:rsidRDefault="000E04C3">
            <w:pPr>
              <w:pStyle w:val="ConsPlusNormal"/>
            </w:pPr>
          </w:p>
        </w:tc>
        <w:tc>
          <w:tcPr>
            <w:tcW w:w="2068" w:type="dxa"/>
            <w:vMerge/>
            <w:tcBorders>
              <w:top w:val="single" w:sz="4" w:space="0" w:color="auto"/>
              <w:bottom w:val="single" w:sz="4" w:space="0" w:color="auto"/>
            </w:tcBorders>
          </w:tcPr>
          <w:p w:rsidR="000E04C3" w:rsidRDefault="000E04C3">
            <w:pPr>
              <w:pStyle w:val="ConsPlusNormal"/>
            </w:pPr>
          </w:p>
        </w:tc>
        <w:tc>
          <w:tcPr>
            <w:tcW w:w="2068" w:type="dxa"/>
            <w:tcBorders>
              <w:top w:val="single" w:sz="4" w:space="0" w:color="auto"/>
              <w:bottom w:val="single" w:sz="4" w:space="0" w:color="auto"/>
            </w:tcBorders>
            <w:vAlign w:val="center"/>
          </w:tcPr>
          <w:p w:rsidR="000E04C3" w:rsidRDefault="000E04C3">
            <w:pPr>
              <w:pStyle w:val="ConsPlusNormal"/>
              <w:jc w:val="center"/>
            </w:pPr>
            <w:r>
              <w:t>приток</w:t>
            </w:r>
          </w:p>
        </w:tc>
        <w:tc>
          <w:tcPr>
            <w:tcW w:w="1531" w:type="dxa"/>
            <w:tcBorders>
              <w:top w:val="single" w:sz="4" w:space="0" w:color="auto"/>
              <w:bottom w:val="single" w:sz="4" w:space="0" w:color="auto"/>
            </w:tcBorders>
            <w:vAlign w:val="center"/>
          </w:tcPr>
          <w:p w:rsidR="000E04C3" w:rsidRDefault="000E04C3">
            <w:pPr>
              <w:pStyle w:val="ConsPlusNormal"/>
              <w:jc w:val="center"/>
            </w:pPr>
            <w:r>
              <w:t>вытяжка</w:t>
            </w:r>
          </w:p>
        </w:tc>
      </w:tr>
      <w:tr w:rsidR="000E04C3">
        <w:tc>
          <w:tcPr>
            <w:tcW w:w="3402" w:type="dxa"/>
            <w:tcBorders>
              <w:top w:val="single" w:sz="4" w:space="0" w:color="auto"/>
              <w:bottom w:val="single" w:sz="4" w:space="0" w:color="auto"/>
            </w:tcBorders>
            <w:vAlign w:val="center"/>
          </w:tcPr>
          <w:p w:rsidR="000E04C3" w:rsidRDefault="000E04C3">
            <w:pPr>
              <w:pStyle w:val="ConsPlusNormal"/>
              <w:jc w:val="center"/>
            </w:pPr>
            <w:r>
              <w:t>1</w:t>
            </w:r>
          </w:p>
        </w:tc>
        <w:tc>
          <w:tcPr>
            <w:tcW w:w="2068" w:type="dxa"/>
            <w:tcBorders>
              <w:top w:val="single" w:sz="4" w:space="0" w:color="auto"/>
              <w:bottom w:val="single" w:sz="4" w:space="0" w:color="auto"/>
            </w:tcBorders>
            <w:vAlign w:val="center"/>
          </w:tcPr>
          <w:p w:rsidR="000E04C3" w:rsidRDefault="000E04C3">
            <w:pPr>
              <w:pStyle w:val="ConsPlusNormal"/>
              <w:jc w:val="center"/>
            </w:pPr>
            <w:r>
              <w:t>2</w:t>
            </w:r>
          </w:p>
        </w:tc>
        <w:tc>
          <w:tcPr>
            <w:tcW w:w="2068" w:type="dxa"/>
            <w:tcBorders>
              <w:top w:val="single" w:sz="4" w:space="0" w:color="auto"/>
              <w:bottom w:val="single" w:sz="4" w:space="0" w:color="auto"/>
            </w:tcBorders>
            <w:vAlign w:val="center"/>
          </w:tcPr>
          <w:p w:rsidR="000E04C3" w:rsidRDefault="000E04C3">
            <w:pPr>
              <w:pStyle w:val="ConsPlusNormal"/>
              <w:jc w:val="center"/>
            </w:pPr>
            <w:r>
              <w:t>3</w:t>
            </w:r>
          </w:p>
        </w:tc>
        <w:tc>
          <w:tcPr>
            <w:tcW w:w="1531" w:type="dxa"/>
            <w:tcBorders>
              <w:top w:val="single" w:sz="4" w:space="0" w:color="auto"/>
              <w:bottom w:val="single" w:sz="4" w:space="0" w:color="auto"/>
            </w:tcBorders>
            <w:vAlign w:val="center"/>
          </w:tcPr>
          <w:p w:rsidR="000E04C3" w:rsidRDefault="000E04C3">
            <w:pPr>
              <w:pStyle w:val="ConsPlusNormal"/>
              <w:jc w:val="center"/>
            </w:pPr>
            <w:r>
              <w:t>4</w:t>
            </w:r>
          </w:p>
        </w:tc>
      </w:tr>
      <w:tr w:rsidR="000E04C3">
        <w:tblPrEx>
          <w:tblBorders>
            <w:insideH w:val="none" w:sz="0" w:space="0" w:color="auto"/>
          </w:tblBorders>
        </w:tblPrEx>
        <w:tc>
          <w:tcPr>
            <w:tcW w:w="3402" w:type="dxa"/>
            <w:tcBorders>
              <w:top w:val="single" w:sz="4" w:space="0" w:color="auto"/>
              <w:bottom w:val="nil"/>
            </w:tcBorders>
          </w:tcPr>
          <w:p w:rsidR="000E04C3" w:rsidRDefault="000E04C3">
            <w:pPr>
              <w:pStyle w:val="ConsPlusNormal"/>
            </w:pPr>
            <w:r>
              <w:t>1 Вестибюли</w:t>
            </w:r>
          </w:p>
        </w:tc>
        <w:tc>
          <w:tcPr>
            <w:tcW w:w="2068" w:type="dxa"/>
            <w:tcBorders>
              <w:top w:val="single" w:sz="4" w:space="0" w:color="auto"/>
              <w:bottom w:val="nil"/>
            </w:tcBorders>
          </w:tcPr>
          <w:p w:rsidR="000E04C3" w:rsidRDefault="000E04C3">
            <w:pPr>
              <w:pStyle w:val="ConsPlusNormal"/>
              <w:jc w:val="center"/>
            </w:pPr>
            <w:r>
              <w:t>16</w:t>
            </w:r>
          </w:p>
        </w:tc>
        <w:tc>
          <w:tcPr>
            <w:tcW w:w="2068" w:type="dxa"/>
            <w:tcBorders>
              <w:top w:val="single" w:sz="4" w:space="0" w:color="auto"/>
              <w:bottom w:val="nil"/>
            </w:tcBorders>
          </w:tcPr>
          <w:p w:rsidR="000E04C3" w:rsidRDefault="000E04C3">
            <w:pPr>
              <w:pStyle w:val="ConsPlusNormal"/>
              <w:jc w:val="center"/>
            </w:pPr>
            <w:r>
              <w:t>2</w:t>
            </w:r>
          </w:p>
        </w:tc>
        <w:tc>
          <w:tcPr>
            <w:tcW w:w="1531" w:type="dxa"/>
            <w:tcBorders>
              <w:top w:val="single" w:sz="4" w:space="0" w:color="auto"/>
              <w:bottom w:val="nil"/>
            </w:tcBorders>
          </w:tcPr>
          <w:p w:rsidR="000E04C3" w:rsidRDefault="000E04C3">
            <w:pPr>
              <w:pStyle w:val="ConsPlusNormal"/>
              <w:jc w:val="center"/>
            </w:pPr>
            <w:r>
              <w:t>-</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2 Отапливаемые переходы</w:t>
            </w:r>
          </w:p>
        </w:tc>
        <w:tc>
          <w:tcPr>
            <w:tcW w:w="2068" w:type="dxa"/>
            <w:tcBorders>
              <w:top w:val="nil"/>
              <w:bottom w:val="nil"/>
            </w:tcBorders>
          </w:tcPr>
          <w:p w:rsidR="000E04C3" w:rsidRDefault="000E04C3">
            <w:pPr>
              <w:pStyle w:val="ConsPlusNormal"/>
              <w:jc w:val="center"/>
            </w:pPr>
            <w:r>
              <w:t>Не ниже чем на 6 °C расчетной температуры помещений, соединяемых отапливаемыми переходами</w:t>
            </w:r>
          </w:p>
        </w:tc>
        <w:tc>
          <w:tcPr>
            <w:tcW w:w="2068" w:type="dxa"/>
            <w:tcBorders>
              <w:top w:val="nil"/>
              <w:bottom w:val="nil"/>
            </w:tcBorders>
          </w:tcPr>
          <w:p w:rsidR="000E04C3" w:rsidRDefault="000E04C3">
            <w:pPr>
              <w:pStyle w:val="ConsPlusNormal"/>
              <w:jc w:val="center"/>
            </w:pPr>
            <w:r>
              <w:t>-</w:t>
            </w:r>
          </w:p>
        </w:tc>
        <w:tc>
          <w:tcPr>
            <w:tcW w:w="1531" w:type="dxa"/>
            <w:tcBorders>
              <w:top w:val="nil"/>
              <w:bottom w:val="nil"/>
            </w:tcBorders>
          </w:tcPr>
          <w:p w:rsidR="000E04C3" w:rsidRDefault="000E04C3">
            <w:pPr>
              <w:pStyle w:val="ConsPlusNormal"/>
              <w:jc w:val="center"/>
            </w:pPr>
            <w:r>
              <w:t>-</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3 Гардеробные уличной одежды</w:t>
            </w:r>
          </w:p>
        </w:tc>
        <w:tc>
          <w:tcPr>
            <w:tcW w:w="2068" w:type="dxa"/>
            <w:tcBorders>
              <w:top w:val="nil"/>
              <w:bottom w:val="nil"/>
            </w:tcBorders>
          </w:tcPr>
          <w:p w:rsidR="000E04C3" w:rsidRDefault="000E04C3">
            <w:pPr>
              <w:pStyle w:val="ConsPlusNormal"/>
              <w:jc w:val="center"/>
            </w:pPr>
            <w:r>
              <w:t>16</w:t>
            </w:r>
          </w:p>
        </w:tc>
        <w:tc>
          <w:tcPr>
            <w:tcW w:w="2068" w:type="dxa"/>
            <w:tcBorders>
              <w:top w:val="nil"/>
              <w:bottom w:val="nil"/>
            </w:tcBorders>
          </w:tcPr>
          <w:p w:rsidR="000E04C3" w:rsidRDefault="000E04C3">
            <w:pPr>
              <w:pStyle w:val="ConsPlusNormal"/>
              <w:jc w:val="center"/>
            </w:pPr>
            <w:r>
              <w:t>-</w:t>
            </w:r>
          </w:p>
        </w:tc>
        <w:tc>
          <w:tcPr>
            <w:tcW w:w="1531" w:type="dxa"/>
            <w:tcBorders>
              <w:top w:val="nil"/>
              <w:bottom w:val="nil"/>
            </w:tcBorders>
          </w:tcPr>
          <w:p w:rsidR="000E04C3" w:rsidRDefault="000E04C3">
            <w:pPr>
              <w:pStyle w:val="ConsPlusNormal"/>
              <w:jc w:val="center"/>
            </w:pPr>
            <w:r>
              <w:t>1</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bookmarkStart w:id="26" w:name="P949"/>
            <w:bookmarkEnd w:id="26"/>
            <w:r>
              <w:t>4 Гардеробные для совместного хранения всех видов одежды с неполным переодеванием работающих</w:t>
            </w:r>
          </w:p>
        </w:tc>
        <w:tc>
          <w:tcPr>
            <w:tcW w:w="2068" w:type="dxa"/>
            <w:tcBorders>
              <w:top w:val="nil"/>
              <w:bottom w:val="nil"/>
            </w:tcBorders>
          </w:tcPr>
          <w:p w:rsidR="000E04C3" w:rsidRDefault="000E04C3">
            <w:pPr>
              <w:pStyle w:val="ConsPlusNormal"/>
              <w:jc w:val="center"/>
            </w:pPr>
            <w:r>
              <w:t>18</w:t>
            </w:r>
          </w:p>
        </w:tc>
        <w:tc>
          <w:tcPr>
            <w:tcW w:w="2068" w:type="dxa"/>
            <w:tcBorders>
              <w:top w:val="nil"/>
              <w:bottom w:val="nil"/>
            </w:tcBorders>
          </w:tcPr>
          <w:p w:rsidR="000E04C3" w:rsidRDefault="000E04C3">
            <w:pPr>
              <w:pStyle w:val="ConsPlusNormal"/>
              <w:jc w:val="center"/>
            </w:pPr>
            <w:r>
              <w:t>Из расчета компенсации вытяжки из душевых (но не менее однократного воздухообмена в 1 ч)</w:t>
            </w:r>
          </w:p>
        </w:tc>
        <w:tc>
          <w:tcPr>
            <w:tcW w:w="1531" w:type="dxa"/>
            <w:tcBorders>
              <w:top w:val="nil"/>
              <w:bottom w:val="nil"/>
            </w:tcBorders>
          </w:tcPr>
          <w:p w:rsidR="000E04C3" w:rsidRDefault="000E04C3">
            <w:pPr>
              <w:pStyle w:val="ConsPlusNormal"/>
              <w:jc w:val="center"/>
            </w:pP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bookmarkStart w:id="27" w:name="P953"/>
            <w:bookmarkEnd w:id="27"/>
            <w:r>
              <w:t>5 Гардеробные при душевых (преддушевые), а также с полным переодеванием работающих</w:t>
            </w:r>
          </w:p>
        </w:tc>
        <w:tc>
          <w:tcPr>
            <w:tcW w:w="2068" w:type="dxa"/>
            <w:tcBorders>
              <w:top w:val="nil"/>
              <w:bottom w:val="nil"/>
            </w:tcBorders>
          </w:tcPr>
          <w:p w:rsidR="000E04C3" w:rsidRDefault="000E04C3">
            <w:pPr>
              <w:pStyle w:val="ConsPlusNormal"/>
              <w:jc w:val="center"/>
            </w:pPr>
          </w:p>
        </w:tc>
        <w:tc>
          <w:tcPr>
            <w:tcW w:w="2068" w:type="dxa"/>
            <w:tcBorders>
              <w:top w:val="nil"/>
              <w:bottom w:val="nil"/>
            </w:tcBorders>
          </w:tcPr>
          <w:p w:rsidR="000E04C3" w:rsidRDefault="000E04C3">
            <w:pPr>
              <w:pStyle w:val="ConsPlusNormal"/>
              <w:jc w:val="center"/>
            </w:pPr>
          </w:p>
        </w:tc>
        <w:tc>
          <w:tcPr>
            <w:tcW w:w="1531" w:type="dxa"/>
            <w:tcBorders>
              <w:top w:val="nil"/>
              <w:bottom w:val="nil"/>
            </w:tcBorders>
          </w:tcPr>
          <w:p w:rsidR="000E04C3" w:rsidRDefault="000E04C3">
            <w:pPr>
              <w:pStyle w:val="ConsPlusNormal"/>
              <w:jc w:val="center"/>
            </w:pP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bookmarkStart w:id="28" w:name="P957"/>
            <w:bookmarkEnd w:id="28"/>
            <w:r>
              <w:t>а) гардеробные спецодежды</w:t>
            </w:r>
          </w:p>
        </w:tc>
        <w:tc>
          <w:tcPr>
            <w:tcW w:w="2068" w:type="dxa"/>
            <w:tcBorders>
              <w:top w:val="nil"/>
              <w:bottom w:val="nil"/>
            </w:tcBorders>
          </w:tcPr>
          <w:p w:rsidR="000E04C3" w:rsidRDefault="000E04C3">
            <w:pPr>
              <w:pStyle w:val="ConsPlusNormal"/>
              <w:jc w:val="center"/>
            </w:pPr>
            <w:r>
              <w:t>23</w:t>
            </w:r>
          </w:p>
        </w:tc>
        <w:tc>
          <w:tcPr>
            <w:tcW w:w="2068" w:type="dxa"/>
            <w:tcBorders>
              <w:top w:val="nil"/>
              <w:bottom w:val="nil"/>
            </w:tcBorders>
          </w:tcPr>
          <w:p w:rsidR="000E04C3" w:rsidRDefault="000E04C3">
            <w:pPr>
              <w:pStyle w:val="ConsPlusNormal"/>
              <w:jc w:val="center"/>
            </w:pPr>
            <w:r>
              <w:t>5</w:t>
            </w:r>
          </w:p>
        </w:tc>
        <w:tc>
          <w:tcPr>
            <w:tcW w:w="1531" w:type="dxa"/>
            <w:tcBorders>
              <w:top w:val="nil"/>
              <w:bottom w:val="nil"/>
            </w:tcBorders>
          </w:tcPr>
          <w:p w:rsidR="000E04C3" w:rsidRDefault="000E04C3">
            <w:pPr>
              <w:pStyle w:val="ConsPlusNormal"/>
              <w:jc w:val="center"/>
            </w:pPr>
            <w:r>
              <w:t>5</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б) гардеробные домашней (уличной и домашней) одежды</w:t>
            </w:r>
          </w:p>
        </w:tc>
        <w:tc>
          <w:tcPr>
            <w:tcW w:w="2068" w:type="dxa"/>
            <w:tcBorders>
              <w:top w:val="nil"/>
              <w:bottom w:val="nil"/>
            </w:tcBorders>
          </w:tcPr>
          <w:p w:rsidR="000E04C3" w:rsidRDefault="000E04C3">
            <w:pPr>
              <w:pStyle w:val="ConsPlusNormal"/>
              <w:jc w:val="center"/>
            </w:pPr>
            <w:r>
              <w:t>23</w:t>
            </w:r>
          </w:p>
        </w:tc>
        <w:tc>
          <w:tcPr>
            <w:tcW w:w="2068" w:type="dxa"/>
            <w:tcBorders>
              <w:top w:val="nil"/>
              <w:bottom w:val="nil"/>
            </w:tcBorders>
          </w:tcPr>
          <w:p w:rsidR="000E04C3" w:rsidRDefault="000E04C3">
            <w:pPr>
              <w:pStyle w:val="ConsPlusNormal"/>
              <w:jc w:val="center"/>
            </w:pPr>
            <w:r>
              <w:t xml:space="preserve">Из расчета компенсации вытяжки из душевых (но не менее </w:t>
            </w:r>
            <w:r>
              <w:lastRenderedPageBreak/>
              <w:t>однократного воздухообмена в 1 ч)</w:t>
            </w:r>
          </w:p>
        </w:tc>
        <w:tc>
          <w:tcPr>
            <w:tcW w:w="1531" w:type="dxa"/>
            <w:tcBorders>
              <w:top w:val="nil"/>
              <w:bottom w:val="nil"/>
            </w:tcBorders>
          </w:tcPr>
          <w:p w:rsidR="000E04C3" w:rsidRDefault="000E04C3">
            <w:pPr>
              <w:pStyle w:val="ConsPlusNormal"/>
              <w:jc w:val="center"/>
            </w:pP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lastRenderedPageBreak/>
              <w:t>6 Душевые</w:t>
            </w:r>
          </w:p>
        </w:tc>
        <w:tc>
          <w:tcPr>
            <w:tcW w:w="2068" w:type="dxa"/>
            <w:tcBorders>
              <w:top w:val="nil"/>
              <w:bottom w:val="nil"/>
            </w:tcBorders>
          </w:tcPr>
          <w:p w:rsidR="000E04C3" w:rsidRDefault="000E04C3">
            <w:pPr>
              <w:pStyle w:val="ConsPlusNormal"/>
              <w:jc w:val="center"/>
            </w:pPr>
            <w:r>
              <w:t>25</w:t>
            </w:r>
          </w:p>
        </w:tc>
        <w:tc>
          <w:tcPr>
            <w:tcW w:w="2068" w:type="dxa"/>
            <w:tcBorders>
              <w:top w:val="nil"/>
              <w:bottom w:val="nil"/>
            </w:tcBorders>
          </w:tcPr>
          <w:p w:rsidR="000E04C3" w:rsidRDefault="000E04C3">
            <w:pPr>
              <w:pStyle w:val="ConsPlusNormal"/>
              <w:jc w:val="center"/>
            </w:pPr>
            <w:r>
              <w:t>-</w:t>
            </w:r>
          </w:p>
        </w:tc>
        <w:tc>
          <w:tcPr>
            <w:tcW w:w="1531" w:type="dxa"/>
            <w:tcBorders>
              <w:top w:val="nil"/>
              <w:bottom w:val="nil"/>
            </w:tcBorders>
          </w:tcPr>
          <w:p w:rsidR="000E04C3" w:rsidRDefault="000E04C3">
            <w:pPr>
              <w:pStyle w:val="ConsPlusNormal"/>
              <w:jc w:val="center"/>
            </w:pPr>
            <w:r>
              <w:t>75 м</w:t>
            </w:r>
            <w:r>
              <w:rPr>
                <w:vertAlign w:val="superscript"/>
              </w:rPr>
              <w:t>3</w:t>
            </w:r>
            <w:r>
              <w:t>/ч на 1 душевую сетку</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7 Уборные</w:t>
            </w:r>
          </w:p>
        </w:tc>
        <w:tc>
          <w:tcPr>
            <w:tcW w:w="2068" w:type="dxa"/>
            <w:tcBorders>
              <w:top w:val="nil"/>
              <w:bottom w:val="nil"/>
            </w:tcBorders>
          </w:tcPr>
          <w:p w:rsidR="000E04C3" w:rsidRDefault="000E04C3">
            <w:pPr>
              <w:pStyle w:val="ConsPlusNormal"/>
              <w:jc w:val="center"/>
            </w:pPr>
            <w:r>
              <w:t>16</w:t>
            </w:r>
          </w:p>
        </w:tc>
        <w:tc>
          <w:tcPr>
            <w:tcW w:w="2068" w:type="dxa"/>
            <w:tcBorders>
              <w:top w:val="nil"/>
              <w:bottom w:val="nil"/>
            </w:tcBorders>
          </w:tcPr>
          <w:p w:rsidR="000E04C3" w:rsidRDefault="000E04C3">
            <w:pPr>
              <w:pStyle w:val="ConsPlusNormal"/>
              <w:jc w:val="center"/>
            </w:pPr>
            <w:r>
              <w:t>-</w:t>
            </w:r>
          </w:p>
        </w:tc>
        <w:tc>
          <w:tcPr>
            <w:tcW w:w="1531" w:type="dxa"/>
            <w:tcBorders>
              <w:top w:val="nil"/>
              <w:bottom w:val="nil"/>
            </w:tcBorders>
          </w:tcPr>
          <w:p w:rsidR="000E04C3" w:rsidRDefault="000E04C3">
            <w:pPr>
              <w:pStyle w:val="ConsPlusNormal"/>
              <w:jc w:val="center"/>
            </w:pPr>
            <w:r>
              <w:t>50 м</w:t>
            </w:r>
            <w:r>
              <w:rPr>
                <w:vertAlign w:val="superscript"/>
              </w:rPr>
              <w:t>3</w:t>
            </w:r>
            <w:r>
              <w:t>/ч на 1 унитаз и 25 м</w:t>
            </w:r>
            <w:r>
              <w:rPr>
                <w:vertAlign w:val="superscript"/>
              </w:rPr>
              <w:t>3</w:t>
            </w:r>
            <w:r>
              <w:t>/ч на 1 писсуар</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8 Умывальные при уборных</w:t>
            </w:r>
          </w:p>
        </w:tc>
        <w:tc>
          <w:tcPr>
            <w:tcW w:w="2068" w:type="dxa"/>
            <w:tcBorders>
              <w:top w:val="nil"/>
              <w:bottom w:val="nil"/>
            </w:tcBorders>
          </w:tcPr>
          <w:p w:rsidR="000E04C3" w:rsidRDefault="000E04C3">
            <w:pPr>
              <w:pStyle w:val="ConsPlusNormal"/>
              <w:jc w:val="center"/>
            </w:pPr>
            <w:r>
              <w:t>16</w:t>
            </w:r>
          </w:p>
        </w:tc>
        <w:tc>
          <w:tcPr>
            <w:tcW w:w="2068" w:type="dxa"/>
            <w:tcBorders>
              <w:top w:val="nil"/>
              <w:bottom w:val="nil"/>
            </w:tcBorders>
          </w:tcPr>
          <w:p w:rsidR="000E04C3" w:rsidRDefault="000E04C3">
            <w:pPr>
              <w:pStyle w:val="ConsPlusNormal"/>
              <w:jc w:val="center"/>
            </w:pPr>
            <w:r>
              <w:t>-</w:t>
            </w:r>
          </w:p>
        </w:tc>
        <w:tc>
          <w:tcPr>
            <w:tcW w:w="1531" w:type="dxa"/>
            <w:tcBorders>
              <w:top w:val="nil"/>
              <w:bottom w:val="nil"/>
            </w:tcBorders>
          </w:tcPr>
          <w:p w:rsidR="000E04C3" w:rsidRDefault="000E04C3">
            <w:pPr>
              <w:pStyle w:val="ConsPlusNormal"/>
              <w:jc w:val="center"/>
            </w:pPr>
            <w:r>
              <w:t>1</w:t>
            </w:r>
          </w:p>
        </w:tc>
      </w:tr>
      <w:tr w:rsidR="000E04C3">
        <w:tblPrEx>
          <w:tblBorders>
            <w:insideH w:val="none" w:sz="0" w:space="0" w:color="auto"/>
          </w:tblBorders>
        </w:tblPrEx>
        <w:tc>
          <w:tcPr>
            <w:tcW w:w="9069" w:type="dxa"/>
            <w:gridSpan w:val="4"/>
            <w:tcBorders>
              <w:top w:val="nil"/>
              <w:bottom w:val="nil"/>
            </w:tcBorders>
          </w:tcPr>
          <w:p w:rsidR="000E04C3" w:rsidRDefault="000E04C3">
            <w:pPr>
              <w:pStyle w:val="ConsPlusNormal"/>
            </w:pPr>
            <w:r>
              <w:t xml:space="preserve">9 Исключено со 2 февраля 2019 года. - </w:t>
            </w:r>
            <w:hyperlink r:id="rId268">
              <w:r>
                <w:rPr>
                  <w:color w:val="0000FF"/>
                </w:rPr>
                <w:t>Изменение N 2</w:t>
              </w:r>
            </w:hyperlink>
            <w:r>
              <w:t>, утв. Приказом Минстроя России от 01.08.2018 N 475/пр.</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bookmarkStart w:id="29" w:name="P978"/>
            <w:bookmarkEnd w:id="29"/>
            <w:r>
              <w:t>10 Помещения для отдыха, обогрева или охлаждения</w:t>
            </w:r>
          </w:p>
        </w:tc>
        <w:tc>
          <w:tcPr>
            <w:tcW w:w="2068" w:type="dxa"/>
            <w:tcBorders>
              <w:top w:val="nil"/>
              <w:bottom w:val="nil"/>
            </w:tcBorders>
          </w:tcPr>
          <w:p w:rsidR="000E04C3" w:rsidRDefault="000E04C3">
            <w:pPr>
              <w:pStyle w:val="ConsPlusNormal"/>
              <w:jc w:val="center"/>
            </w:pPr>
            <w:r>
              <w:t>22</w:t>
            </w:r>
          </w:p>
        </w:tc>
        <w:tc>
          <w:tcPr>
            <w:tcW w:w="2068" w:type="dxa"/>
            <w:tcBorders>
              <w:top w:val="nil"/>
              <w:bottom w:val="nil"/>
            </w:tcBorders>
          </w:tcPr>
          <w:p w:rsidR="000E04C3" w:rsidRDefault="000E04C3">
            <w:pPr>
              <w:pStyle w:val="ConsPlusNormal"/>
              <w:jc w:val="center"/>
            </w:pPr>
            <w:r>
              <w:t>2 (но не менее 30 м</w:t>
            </w:r>
            <w:r>
              <w:rPr>
                <w:vertAlign w:val="superscript"/>
              </w:rPr>
              <w:t>3</w:t>
            </w:r>
            <w:r>
              <w:t>/ч на 1 чел.)</w:t>
            </w:r>
          </w:p>
        </w:tc>
        <w:tc>
          <w:tcPr>
            <w:tcW w:w="1531" w:type="dxa"/>
            <w:tcBorders>
              <w:top w:val="nil"/>
              <w:bottom w:val="nil"/>
            </w:tcBorders>
          </w:tcPr>
          <w:p w:rsidR="000E04C3" w:rsidRDefault="000E04C3">
            <w:pPr>
              <w:pStyle w:val="ConsPlusNormal"/>
              <w:jc w:val="center"/>
            </w:pPr>
            <w:r>
              <w:t>3</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11 Помещения для личной гигиены женщин</w:t>
            </w:r>
          </w:p>
        </w:tc>
        <w:tc>
          <w:tcPr>
            <w:tcW w:w="2068" w:type="dxa"/>
            <w:tcBorders>
              <w:top w:val="nil"/>
              <w:bottom w:val="nil"/>
            </w:tcBorders>
          </w:tcPr>
          <w:p w:rsidR="000E04C3" w:rsidRDefault="000E04C3">
            <w:pPr>
              <w:pStyle w:val="ConsPlusNormal"/>
              <w:jc w:val="center"/>
            </w:pPr>
            <w:r>
              <w:t>23</w:t>
            </w:r>
          </w:p>
        </w:tc>
        <w:tc>
          <w:tcPr>
            <w:tcW w:w="2068" w:type="dxa"/>
            <w:tcBorders>
              <w:top w:val="nil"/>
              <w:bottom w:val="nil"/>
            </w:tcBorders>
          </w:tcPr>
          <w:p w:rsidR="000E04C3" w:rsidRDefault="000E04C3">
            <w:pPr>
              <w:pStyle w:val="ConsPlusNormal"/>
              <w:jc w:val="center"/>
            </w:pPr>
            <w:r>
              <w:t>2</w:t>
            </w:r>
          </w:p>
        </w:tc>
        <w:tc>
          <w:tcPr>
            <w:tcW w:w="1531" w:type="dxa"/>
            <w:tcBorders>
              <w:top w:val="nil"/>
              <w:bottom w:val="nil"/>
            </w:tcBorders>
          </w:tcPr>
          <w:p w:rsidR="000E04C3" w:rsidRDefault="000E04C3">
            <w:pPr>
              <w:pStyle w:val="ConsPlusNormal"/>
              <w:jc w:val="center"/>
            </w:pPr>
            <w:r>
              <w:t>2</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12 Помещения для ремонта спецодежды</w:t>
            </w:r>
          </w:p>
        </w:tc>
        <w:tc>
          <w:tcPr>
            <w:tcW w:w="2068" w:type="dxa"/>
            <w:tcBorders>
              <w:top w:val="nil"/>
              <w:bottom w:val="nil"/>
            </w:tcBorders>
          </w:tcPr>
          <w:p w:rsidR="000E04C3" w:rsidRDefault="000E04C3">
            <w:pPr>
              <w:pStyle w:val="ConsPlusNormal"/>
              <w:jc w:val="center"/>
            </w:pPr>
            <w:r>
              <w:t>16</w:t>
            </w:r>
          </w:p>
        </w:tc>
        <w:tc>
          <w:tcPr>
            <w:tcW w:w="2068" w:type="dxa"/>
            <w:tcBorders>
              <w:top w:val="nil"/>
              <w:bottom w:val="nil"/>
            </w:tcBorders>
          </w:tcPr>
          <w:p w:rsidR="000E04C3" w:rsidRDefault="000E04C3">
            <w:pPr>
              <w:pStyle w:val="ConsPlusNormal"/>
              <w:jc w:val="center"/>
            </w:pPr>
            <w:r>
              <w:t>2</w:t>
            </w:r>
          </w:p>
        </w:tc>
        <w:tc>
          <w:tcPr>
            <w:tcW w:w="1531" w:type="dxa"/>
            <w:tcBorders>
              <w:top w:val="nil"/>
              <w:bottom w:val="nil"/>
            </w:tcBorders>
          </w:tcPr>
          <w:p w:rsidR="000E04C3" w:rsidRDefault="000E04C3">
            <w:pPr>
              <w:pStyle w:val="ConsPlusNormal"/>
              <w:jc w:val="center"/>
            </w:pPr>
            <w:r>
              <w:t>3</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bookmarkStart w:id="30" w:name="P990"/>
            <w:bookmarkEnd w:id="30"/>
            <w:r>
              <w:t>13 Помещения для ремонта обуви</w:t>
            </w:r>
          </w:p>
        </w:tc>
        <w:tc>
          <w:tcPr>
            <w:tcW w:w="2068" w:type="dxa"/>
            <w:tcBorders>
              <w:top w:val="nil"/>
              <w:bottom w:val="nil"/>
            </w:tcBorders>
          </w:tcPr>
          <w:p w:rsidR="000E04C3" w:rsidRDefault="000E04C3">
            <w:pPr>
              <w:pStyle w:val="ConsPlusNormal"/>
              <w:jc w:val="center"/>
            </w:pPr>
            <w:r>
              <w:t>16</w:t>
            </w:r>
          </w:p>
        </w:tc>
        <w:tc>
          <w:tcPr>
            <w:tcW w:w="2068" w:type="dxa"/>
            <w:tcBorders>
              <w:top w:val="nil"/>
              <w:bottom w:val="nil"/>
            </w:tcBorders>
          </w:tcPr>
          <w:p w:rsidR="000E04C3" w:rsidRDefault="000E04C3">
            <w:pPr>
              <w:pStyle w:val="ConsPlusNormal"/>
              <w:jc w:val="center"/>
            </w:pPr>
            <w:r>
              <w:t>2</w:t>
            </w:r>
          </w:p>
        </w:tc>
        <w:tc>
          <w:tcPr>
            <w:tcW w:w="1531" w:type="dxa"/>
            <w:tcBorders>
              <w:top w:val="nil"/>
              <w:bottom w:val="nil"/>
            </w:tcBorders>
          </w:tcPr>
          <w:p w:rsidR="000E04C3" w:rsidRDefault="000E04C3">
            <w:pPr>
              <w:pStyle w:val="ConsPlusNormal"/>
              <w:jc w:val="center"/>
            </w:pPr>
            <w:r>
              <w:t>3</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14 Помещения управлений, конструкторских бюро, общественных организаций площадью, м</w:t>
            </w:r>
            <w:r>
              <w:rPr>
                <w:vertAlign w:val="superscript"/>
              </w:rPr>
              <w:t>2</w:t>
            </w:r>
            <w:r>
              <w:t>:</w:t>
            </w:r>
          </w:p>
        </w:tc>
        <w:tc>
          <w:tcPr>
            <w:tcW w:w="2068" w:type="dxa"/>
            <w:tcBorders>
              <w:top w:val="nil"/>
              <w:bottom w:val="nil"/>
            </w:tcBorders>
          </w:tcPr>
          <w:p w:rsidR="000E04C3" w:rsidRDefault="000E04C3">
            <w:pPr>
              <w:pStyle w:val="ConsPlusNormal"/>
              <w:jc w:val="center"/>
            </w:pPr>
          </w:p>
        </w:tc>
        <w:tc>
          <w:tcPr>
            <w:tcW w:w="2068" w:type="dxa"/>
            <w:tcBorders>
              <w:top w:val="nil"/>
              <w:bottom w:val="nil"/>
            </w:tcBorders>
          </w:tcPr>
          <w:p w:rsidR="000E04C3" w:rsidRDefault="000E04C3">
            <w:pPr>
              <w:pStyle w:val="ConsPlusNormal"/>
              <w:jc w:val="center"/>
            </w:pPr>
          </w:p>
        </w:tc>
        <w:tc>
          <w:tcPr>
            <w:tcW w:w="1531" w:type="dxa"/>
            <w:tcBorders>
              <w:top w:val="nil"/>
              <w:bottom w:val="nil"/>
            </w:tcBorders>
          </w:tcPr>
          <w:p w:rsidR="000E04C3" w:rsidRDefault="000E04C3">
            <w:pPr>
              <w:pStyle w:val="ConsPlusNormal"/>
              <w:jc w:val="center"/>
            </w:pP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а) не более 36</w:t>
            </w:r>
          </w:p>
        </w:tc>
        <w:tc>
          <w:tcPr>
            <w:tcW w:w="2068" w:type="dxa"/>
            <w:tcBorders>
              <w:top w:val="nil"/>
              <w:bottom w:val="nil"/>
            </w:tcBorders>
          </w:tcPr>
          <w:p w:rsidR="000E04C3" w:rsidRDefault="000E04C3">
            <w:pPr>
              <w:pStyle w:val="ConsPlusNormal"/>
              <w:jc w:val="center"/>
            </w:pPr>
            <w:r>
              <w:t>18</w:t>
            </w:r>
          </w:p>
        </w:tc>
        <w:tc>
          <w:tcPr>
            <w:tcW w:w="2068" w:type="dxa"/>
            <w:tcBorders>
              <w:top w:val="nil"/>
              <w:bottom w:val="nil"/>
            </w:tcBorders>
          </w:tcPr>
          <w:p w:rsidR="000E04C3" w:rsidRDefault="000E04C3">
            <w:pPr>
              <w:pStyle w:val="ConsPlusNormal"/>
              <w:jc w:val="center"/>
            </w:pPr>
            <w:r>
              <w:t>1,5</w:t>
            </w:r>
          </w:p>
        </w:tc>
        <w:tc>
          <w:tcPr>
            <w:tcW w:w="1531" w:type="dxa"/>
            <w:tcBorders>
              <w:top w:val="nil"/>
              <w:bottom w:val="nil"/>
            </w:tcBorders>
          </w:tcPr>
          <w:p w:rsidR="000E04C3" w:rsidRDefault="000E04C3">
            <w:pPr>
              <w:pStyle w:val="ConsPlusNormal"/>
              <w:jc w:val="center"/>
            </w:pPr>
            <w:r>
              <w:t>-</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bookmarkStart w:id="31" w:name="P1002"/>
            <w:bookmarkEnd w:id="31"/>
            <w:r>
              <w:t>б) более 36</w:t>
            </w:r>
          </w:p>
        </w:tc>
        <w:tc>
          <w:tcPr>
            <w:tcW w:w="2068" w:type="dxa"/>
            <w:tcBorders>
              <w:top w:val="nil"/>
              <w:bottom w:val="nil"/>
            </w:tcBorders>
          </w:tcPr>
          <w:p w:rsidR="000E04C3" w:rsidRDefault="000E04C3">
            <w:pPr>
              <w:pStyle w:val="ConsPlusNormal"/>
              <w:jc w:val="center"/>
            </w:pPr>
            <w:r>
              <w:t>18</w:t>
            </w:r>
          </w:p>
        </w:tc>
        <w:tc>
          <w:tcPr>
            <w:tcW w:w="3599" w:type="dxa"/>
            <w:gridSpan w:val="2"/>
            <w:tcBorders>
              <w:top w:val="nil"/>
              <w:bottom w:val="nil"/>
            </w:tcBorders>
          </w:tcPr>
          <w:p w:rsidR="000E04C3" w:rsidRDefault="000E04C3">
            <w:pPr>
              <w:pStyle w:val="ConsPlusNormal"/>
              <w:jc w:val="center"/>
            </w:pPr>
            <w:r>
              <w:t>По расчету</w:t>
            </w:r>
          </w:p>
        </w:tc>
      </w:tr>
      <w:tr w:rsidR="000E04C3">
        <w:tblPrEx>
          <w:tblBorders>
            <w:insideH w:val="none" w:sz="0" w:space="0" w:color="auto"/>
          </w:tblBorders>
        </w:tblPrEx>
        <w:tc>
          <w:tcPr>
            <w:tcW w:w="3402" w:type="dxa"/>
            <w:tcBorders>
              <w:top w:val="nil"/>
              <w:bottom w:val="nil"/>
            </w:tcBorders>
          </w:tcPr>
          <w:p w:rsidR="000E04C3" w:rsidRDefault="000E04C3">
            <w:pPr>
              <w:pStyle w:val="ConsPlusNormal"/>
            </w:pPr>
            <w:r>
              <w:t>15 Помещения для сушки спецодежды</w:t>
            </w:r>
          </w:p>
        </w:tc>
        <w:tc>
          <w:tcPr>
            <w:tcW w:w="2068" w:type="dxa"/>
            <w:tcBorders>
              <w:top w:val="nil"/>
              <w:bottom w:val="nil"/>
            </w:tcBorders>
          </w:tcPr>
          <w:p w:rsidR="000E04C3" w:rsidRDefault="000E04C3">
            <w:pPr>
              <w:pStyle w:val="ConsPlusNormal"/>
              <w:jc w:val="center"/>
            </w:pPr>
            <w:r>
              <w:t>По технологическим требованиям в пределах 16 - 33 °C</w:t>
            </w:r>
          </w:p>
        </w:tc>
        <w:tc>
          <w:tcPr>
            <w:tcW w:w="2068" w:type="dxa"/>
            <w:tcBorders>
              <w:top w:val="nil"/>
              <w:bottom w:val="nil"/>
            </w:tcBorders>
          </w:tcPr>
          <w:p w:rsidR="000E04C3" w:rsidRDefault="000E04C3">
            <w:pPr>
              <w:pStyle w:val="ConsPlusNormal"/>
              <w:jc w:val="center"/>
            </w:pPr>
            <w:r>
              <w:t>По расчету</w:t>
            </w:r>
          </w:p>
        </w:tc>
        <w:tc>
          <w:tcPr>
            <w:tcW w:w="1531" w:type="dxa"/>
            <w:tcBorders>
              <w:top w:val="nil"/>
              <w:bottom w:val="nil"/>
            </w:tcBorders>
          </w:tcPr>
          <w:p w:rsidR="000E04C3" w:rsidRDefault="000E04C3">
            <w:pPr>
              <w:pStyle w:val="ConsPlusNormal"/>
              <w:jc w:val="center"/>
            </w:pPr>
          </w:p>
        </w:tc>
      </w:tr>
      <w:tr w:rsidR="000E04C3">
        <w:tblPrEx>
          <w:tblBorders>
            <w:insideH w:val="none" w:sz="0" w:space="0" w:color="auto"/>
          </w:tblBorders>
        </w:tblPrEx>
        <w:tc>
          <w:tcPr>
            <w:tcW w:w="3402" w:type="dxa"/>
            <w:tcBorders>
              <w:top w:val="nil"/>
              <w:bottom w:val="single" w:sz="4" w:space="0" w:color="auto"/>
            </w:tcBorders>
          </w:tcPr>
          <w:p w:rsidR="000E04C3" w:rsidRDefault="000E04C3">
            <w:pPr>
              <w:pStyle w:val="ConsPlusNormal"/>
            </w:pPr>
            <w:r>
              <w:t>16 Помещения для обеспыливания спецодежды</w:t>
            </w:r>
          </w:p>
        </w:tc>
        <w:tc>
          <w:tcPr>
            <w:tcW w:w="2068" w:type="dxa"/>
            <w:tcBorders>
              <w:top w:val="nil"/>
              <w:bottom w:val="single" w:sz="4" w:space="0" w:color="auto"/>
            </w:tcBorders>
          </w:tcPr>
          <w:p w:rsidR="000E04C3" w:rsidRDefault="000E04C3">
            <w:pPr>
              <w:pStyle w:val="ConsPlusNormal"/>
              <w:jc w:val="center"/>
            </w:pPr>
            <w:r>
              <w:t>16</w:t>
            </w:r>
          </w:p>
        </w:tc>
        <w:tc>
          <w:tcPr>
            <w:tcW w:w="2068" w:type="dxa"/>
            <w:tcBorders>
              <w:top w:val="nil"/>
              <w:bottom w:val="single" w:sz="4" w:space="0" w:color="auto"/>
            </w:tcBorders>
          </w:tcPr>
          <w:p w:rsidR="000E04C3" w:rsidRDefault="000E04C3">
            <w:pPr>
              <w:pStyle w:val="ConsPlusNormal"/>
              <w:jc w:val="center"/>
            </w:pPr>
            <w:r>
              <w:t>То же</w:t>
            </w:r>
          </w:p>
        </w:tc>
        <w:tc>
          <w:tcPr>
            <w:tcW w:w="1531" w:type="dxa"/>
            <w:tcBorders>
              <w:top w:val="nil"/>
              <w:bottom w:val="single" w:sz="4" w:space="0" w:color="auto"/>
            </w:tcBorders>
          </w:tcPr>
          <w:p w:rsidR="000E04C3" w:rsidRDefault="000E04C3">
            <w:pPr>
              <w:pStyle w:val="ConsPlusNormal"/>
              <w:jc w:val="center"/>
            </w:pPr>
          </w:p>
        </w:tc>
      </w:tr>
      <w:tr w:rsidR="000E04C3">
        <w:tc>
          <w:tcPr>
            <w:tcW w:w="9069" w:type="dxa"/>
            <w:gridSpan w:val="4"/>
            <w:tcBorders>
              <w:top w:val="single" w:sz="4" w:space="0" w:color="auto"/>
              <w:bottom w:val="single" w:sz="4" w:space="0" w:color="auto"/>
            </w:tcBorders>
          </w:tcPr>
          <w:p w:rsidR="000E04C3" w:rsidRDefault="000E04C3">
            <w:pPr>
              <w:pStyle w:val="ConsPlusNormal"/>
              <w:ind w:firstLine="283"/>
              <w:jc w:val="both"/>
            </w:pPr>
            <w:r>
              <w:t xml:space="preserve">Примечание - Расчетная температура воздуха в теплый период года и влажность в помещениях не нормируются, кроме указанных в </w:t>
            </w:r>
            <w:hyperlink w:anchor="P978">
              <w:r>
                <w:rPr>
                  <w:color w:val="0000FF"/>
                </w:rPr>
                <w:t>поз. 10</w:t>
              </w:r>
            </w:hyperlink>
            <w:r>
              <w:t xml:space="preserve"> - </w:t>
            </w:r>
            <w:hyperlink w:anchor="P990">
              <w:r>
                <w:rPr>
                  <w:color w:val="0000FF"/>
                </w:rPr>
                <w:t>13</w:t>
              </w:r>
            </w:hyperlink>
            <w:r>
              <w:t xml:space="preserve">, </w:t>
            </w:r>
            <w:hyperlink w:anchor="P1002">
              <w:r>
                <w:rPr>
                  <w:color w:val="0000FF"/>
                </w:rPr>
                <w:t>14б</w:t>
              </w:r>
            </w:hyperlink>
            <w:r>
              <w:t xml:space="preserve">, в которых расчетную температуру следует принимать в соответствии с указаниями </w:t>
            </w:r>
            <w:hyperlink r:id="rId269">
              <w:r>
                <w:rPr>
                  <w:color w:val="0000FF"/>
                </w:rPr>
                <w:t>СП 60.13330</w:t>
              </w:r>
            </w:hyperlink>
            <w:r>
              <w:t>, а воздухообмен определять расчетом.</w:t>
            </w:r>
          </w:p>
        </w:tc>
      </w:tr>
    </w:tbl>
    <w:p w:rsidR="000E04C3" w:rsidRDefault="000E04C3">
      <w:pPr>
        <w:pStyle w:val="ConsPlusNormal"/>
        <w:ind w:firstLine="540"/>
        <w:jc w:val="both"/>
      </w:pPr>
    </w:p>
    <w:p w:rsidR="000E04C3" w:rsidRDefault="000E04C3">
      <w:pPr>
        <w:pStyle w:val="ConsPlusNormal"/>
        <w:ind w:firstLine="540"/>
        <w:jc w:val="both"/>
      </w:pPr>
      <w:r>
        <w:t>7.3 В холодный период года подачу подогретого приточного воздуха следует предусматривать в верхнюю зону помещений и, при необходимости, в коридор для возмещения объема воздуха, удаляемого из помещений, воздухообмен в которых установлен по вытяжке.</w:t>
      </w:r>
    </w:p>
    <w:p w:rsidR="000E04C3" w:rsidRDefault="000E04C3">
      <w:pPr>
        <w:pStyle w:val="ConsPlusNormal"/>
        <w:spacing w:before="200"/>
        <w:ind w:firstLine="540"/>
        <w:jc w:val="both"/>
      </w:pPr>
      <w:r>
        <w:t>7.4 Для возмещения воздуха, удаляемого из душевых, приток следует предусматривать в помещениях гардеробных.</w:t>
      </w:r>
    </w:p>
    <w:p w:rsidR="000E04C3" w:rsidRDefault="000E04C3">
      <w:pPr>
        <w:pStyle w:val="ConsPlusNormal"/>
        <w:spacing w:before="200"/>
        <w:ind w:firstLine="540"/>
        <w:jc w:val="both"/>
      </w:pPr>
      <w:r>
        <w:t>В верхней части стен и перегородок, разделяющих душевые, преддушевые и гардеробные, следует предусматривать установку жалюзийных решеток.</w:t>
      </w:r>
    </w:p>
    <w:p w:rsidR="000E04C3" w:rsidRDefault="000E04C3">
      <w:pPr>
        <w:pStyle w:val="ConsPlusNormal"/>
        <w:spacing w:before="200"/>
        <w:ind w:firstLine="540"/>
        <w:jc w:val="both"/>
      </w:pPr>
      <w:r>
        <w:t>7.5 В зданиях общей площадью помещений не более 108 м</w:t>
      </w:r>
      <w:r>
        <w:rPr>
          <w:vertAlign w:val="superscript"/>
        </w:rPr>
        <w:t>2</w:t>
      </w:r>
      <w:r>
        <w:t>, в которых размещено не более двух уборных, в холодный период года допускается предусматривать естественный приток наружного воздуха через окна.</w:t>
      </w:r>
    </w:p>
    <w:p w:rsidR="000E04C3" w:rsidRDefault="000E04C3">
      <w:pPr>
        <w:pStyle w:val="ConsPlusNormal"/>
        <w:spacing w:before="200"/>
        <w:ind w:firstLine="540"/>
        <w:jc w:val="both"/>
      </w:pPr>
      <w:r>
        <w:t xml:space="preserve">7.6 В теплый период года в помещения следует предусматривать естественное поступление </w:t>
      </w:r>
      <w:r>
        <w:lastRenderedPageBreak/>
        <w:t>наружного воздуха через открывающиеся окна. Подачу наружного воздуха системами с механическим побуждением следует предусматривать для помещений без окон, а также при необходимости обработки наружного воздуха.</w:t>
      </w:r>
    </w:p>
    <w:p w:rsidR="000E04C3" w:rsidRDefault="000E04C3">
      <w:pPr>
        <w:pStyle w:val="ConsPlusNormal"/>
        <w:spacing w:before="200"/>
        <w:ind w:firstLine="540"/>
        <w:jc w:val="both"/>
      </w:pPr>
      <w:r>
        <w:t>7.7 В районах с расчетной температурой наружного воздуха в теплый период года выше 25 °C (параметр А) в помещениях с постоянным пребыванием людей следует предусматривать установку потолочных вентиляторов для повышения скорости движения воздуха до 0,3 - 0,5 м/с.</w:t>
      </w:r>
    </w:p>
    <w:p w:rsidR="000E04C3" w:rsidRDefault="000E04C3">
      <w:pPr>
        <w:pStyle w:val="ConsPlusNormal"/>
        <w:spacing w:before="200"/>
        <w:ind w:firstLine="540"/>
        <w:jc w:val="both"/>
      </w:pPr>
      <w:r>
        <w:t>7.8 Удаление воздуха следует предусматривать, как правило, непосредственно из помещений системами с естественным или механическим побуждением. В душевых и уборных при трех санитарных приборах и более системы с естественным побуждением использовать не рекомендуется.</w:t>
      </w:r>
    </w:p>
    <w:p w:rsidR="000E04C3" w:rsidRDefault="000E04C3">
      <w:pPr>
        <w:pStyle w:val="ConsPlusNormal"/>
        <w:spacing w:before="200"/>
        <w:ind w:firstLine="540"/>
        <w:jc w:val="both"/>
      </w:pPr>
      <w:r>
        <w:t>7.9 Удаление воздуха из гардеробных следует осуществлять через душевые. В случаях когда воздухообмен гардеробной превышает воздухообмен душевой, удаление воздуха рекомендуется выполнять через душевую в установленном для нее объеме, а разницу - непосредственно из гардеробной.</w:t>
      </w:r>
    </w:p>
    <w:p w:rsidR="000E04C3" w:rsidRDefault="000E04C3">
      <w:pPr>
        <w:pStyle w:val="ConsPlusNormal"/>
        <w:spacing w:before="200"/>
        <w:ind w:firstLine="540"/>
        <w:jc w:val="both"/>
      </w:pPr>
      <w:r>
        <w:t xml:space="preserve">7.10 Отдельные системы вытяжной вентиляции рекомендуется предусматривать для помещений фельдшерских и врачебных, здравпунктов, душевых, уборных. Допускается устройство совмещенной вытяжной вентиляции для душевых и уборных при гардеробных по </w:t>
      </w:r>
      <w:hyperlink w:anchor="P949">
        <w:r>
          <w:rPr>
            <w:color w:val="0000FF"/>
          </w:rPr>
          <w:t>позиции 4</w:t>
        </w:r>
      </w:hyperlink>
      <w:r>
        <w:t xml:space="preserve">, </w:t>
      </w:r>
      <w:hyperlink w:anchor="P957">
        <w:r>
          <w:rPr>
            <w:color w:val="0000FF"/>
          </w:rPr>
          <w:t>5а таблицы 12</w:t>
        </w:r>
      </w:hyperlink>
      <w:r>
        <w:t>.</w:t>
      </w:r>
    </w:p>
    <w:p w:rsidR="000E04C3" w:rsidRDefault="000E04C3">
      <w:pPr>
        <w:pStyle w:val="ConsPlusNormal"/>
        <w:spacing w:before="200"/>
        <w:ind w:firstLine="540"/>
        <w:jc w:val="both"/>
      </w:pPr>
      <w:r>
        <w:t xml:space="preserve">7.11 В гардеробных помещениях по </w:t>
      </w:r>
      <w:hyperlink w:anchor="P949">
        <w:r>
          <w:rPr>
            <w:color w:val="0000FF"/>
          </w:rPr>
          <w:t>позициям 4</w:t>
        </w:r>
      </w:hyperlink>
      <w:r>
        <w:t xml:space="preserve">, </w:t>
      </w:r>
      <w:hyperlink w:anchor="P953">
        <w:r>
          <w:rPr>
            <w:color w:val="0000FF"/>
          </w:rPr>
          <w:t>5 таблицы 12</w:t>
        </w:r>
      </w:hyperlink>
      <w:r>
        <w:t xml:space="preserve"> на 5 чел. и менее, работающих в одной смене, в холодный период допускается принимать однократный воздухообмен, предусматривая естественный приток наружного воздуха через окна.</w:t>
      </w:r>
    </w:p>
    <w:p w:rsidR="000E04C3" w:rsidRDefault="000E04C3">
      <w:pPr>
        <w:pStyle w:val="ConsPlusNormal"/>
        <w:spacing w:before="200"/>
        <w:ind w:firstLine="540"/>
        <w:jc w:val="both"/>
      </w:pPr>
      <w:r>
        <w:t>В помещениях гардеробных при обосновании допускается предусматривать установку шкафов для сушки спецодежды в нерабочее время, оборудованных вытяжной вентиляцией с естественным побуждением в объеме 10 м</w:t>
      </w:r>
      <w:r>
        <w:rPr>
          <w:vertAlign w:val="superscript"/>
        </w:rPr>
        <w:t>3</w:t>
      </w:r>
      <w:r>
        <w:t>/ч воздуха от каждого шкафа.</w:t>
      </w:r>
    </w:p>
    <w:p w:rsidR="000E04C3" w:rsidRDefault="000E04C3">
      <w:pPr>
        <w:pStyle w:val="ConsPlusNormal"/>
        <w:spacing w:before="200"/>
        <w:ind w:firstLine="540"/>
        <w:jc w:val="both"/>
      </w:pPr>
      <w:r>
        <w:t>7.12 Расчетную температуру воздуха и воздухообмен в помещениях прачечных, химчисток, столовых (комнат приема пищи - по нормам для столовых), здравпунктов, радиоузлов, телефонных станций, библиотек, архивов, киноаппаратных, студий, торгового и бытового обслуживания, залов собраний и совещаний, конференц-залов следует принимать в соответствии со сводами правил по проектированию соответствующих зданий.</w:t>
      </w:r>
    </w:p>
    <w:p w:rsidR="000E04C3" w:rsidRDefault="000E04C3">
      <w:pPr>
        <w:pStyle w:val="ConsPlusNormal"/>
        <w:ind w:firstLine="540"/>
        <w:jc w:val="both"/>
      </w:pPr>
    </w:p>
    <w:p w:rsidR="000E04C3" w:rsidRDefault="000E04C3">
      <w:pPr>
        <w:pStyle w:val="ConsPlusTitle"/>
        <w:ind w:firstLine="540"/>
        <w:jc w:val="both"/>
        <w:outlineLvl w:val="1"/>
      </w:pPr>
      <w:r>
        <w:t>8 Слаботочные системы</w:t>
      </w:r>
    </w:p>
    <w:p w:rsidR="000E04C3" w:rsidRDefault="000E04C3">
      <w:pPr>
        <w:pStyle w:val="ConsPlusNormal"/>
        <w:jc w:val="both"/>
      </w:pPr>
      <w:r>
        <w:t xml:space="preserve">(раздел 8 введен </w:t>
      </w:r>
      <w:hyperlink r:id="rId270">
        <w:r>
          <w:rPr>
            <w:color w:val="0000FF"/>
          </w:rPr>
          <w:t>Изменением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Normal"/>
        <w:ind w:firstLine="540"/>
        <w:jc w:val="both"/>
      </w:pPr>
      <w:r>
        <w:t xml:space="preserve">Слаботочные системы следует проектировать по </w:t>
      </w:r>
      <w:hyperlink r:id="rId271">
        <w:r>
          <w:rPr>
            <w:color w:val="0000FF"/>
          </w:rPr>
          <w:t>СП 132.13330</w:t>
        </w:r>
      </w:hyperlink>
      <w:r>
        <w:t xml:space="preserve">, </w:t>
      </w:r>
      <w:hyperlink r:id="rId272">
        <w:r>
          <w:rPr>
            <w:color w:val="0000FF"/>
          </w:rPr>
          <w:t>СП 134.13330</w:t>
        </w:r>
      </w:hyperlink>
      <w:r>
        <w:t xml:space="preserve"> с учетом </w:t>
      </w:r>
      <w:hyperlink r:id="rId273">
        <w:r>
          <w:rPr>
            <w:color w:val="0000FF"/>
          </w:rPr>
          <w:t>СП 484.1311500</w:t>
        </w:r>
      </w:hyperlink>
      <w:r>
        <w:t xml:space="preserve">, </w:t>
      </w:r>
      <w:hyperlink r:id="rId274">
        <w:r>
          <w:rPr>
            <w:color w:val="0000FF"/>
          </w:rPr>
          <w:t>СП 485.1311500</w:t>
        </w:r>
      </w:hyperlink>
      <w:r>
        <w:t>.</w:t>
      </w: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jc w:val="right"/>
        <w:outlineLvl w:val="0"/>
      </w:pPr>
      <w:r>
        <w:rPr>
          <w:b/>
        </w:rPr>
        <w:t>Приложение А</w:t>
      </w:r>
    </w:p>
    <w:p w:rsidR="000E04C3" w:rsidRDefault="000E04C3">
      <w:pPr>
        <w:pStyle w:val="ConsPlusNormal"/>
        <w:jc w:val="right"/>
      </w:pPr>
      <w:r>
        <w:rPr>
          <w:b/>
        </w:rPr>
        <w:t>(обязательное)</w:t>
      </w:r>
    </w:p>
    <w:p w:rsidR="000E04C3" w:rsidRDefault="000E04C3">
      <w:pPr>
        <w:pStyle w:val="ConsPlusNormal"/>
        <w:ind w:firstLine="540"/>
        <w:jc w:val="both"/>
      </w:pPr>
    </w:p>
    <w:p w:rsidR="000E04C3" w:rsidRDefault="000E04C3">
      <w:pPr>
        <w:pStyle w:val="ConsPlusTitle"/>
        <w:jc w:val="center"/>
      </w:pPr>
      <w:r>
        <w:t>НОРМАТИВНЫЕ ДОКУМЕНТЫ</w:t>
      </w:r>
    </w:p>
    <w:p w:rsidR="000E04C3" w:rsidRDefault="000E04C3">
      <w:pPr>
        <w:pStyle w:val="ConsPlusNormal"/>
        <w:ind w:firstLine="540"/>
        <w:jc w:val="both"/>
      </w:pPr>
    </w:p>
    <w:p w:rsidR="000E04C3" w:rsidRDefault="000E04C3">
      <w:pPr>
        <w:pStyle w:val="ConsPlusNormal"/>
        <w:ind w:firstLine="540"/>
        <w:jc w:val="both"/>
      </w:pPr>
      <w:r>
        <w:t xml:space="preserve">Приложение А исключено со 2 февраля 2019 года. - </w:t>
      </w:r>
      <w:hyperlink r:id="rId275">
        <w:r>
          <w:rPr>
            <w:color w:val="0000FF"/>
          </w:rPr>
          <w:t>Изменение N 2</w:t>
        </w:r>
      </w:hyperlink>
      <w:r>
        <w:t>, утв. Приказом Минстроя России от 01.08.2018 N 475/пр.</w:t>
      </w: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Title"/>
        <w:jc w:val="center"/>
        <w:outlineLvl w:val="0"/>
      </w:pPr>
      <w:r>
        <w:t>БИБЛИОГРАФИЯ</w:t>
      </w:r>
    </w:p>
    <w:p w:rsidR="000E04C3" w:rsidRDefault="000E04C3">
      <w:pPr>
        <w:pStyle w:val="ConsPlusNormal"/>
        <w:jc w:val="center"/>
      </w:pPr>
      <w:r>
        <w:t xml:space="preserve">(раздел в ред. </w:t>
      </w:r>
      <w:hyperlink r:id="rId276">
        <w:r>
          <w:rPr>
            <w:color w:val="0000FF"/>
          </w:rPr>
          <w:t>Изменения N 1</w:t>
        </w:r>
      </w:hyperlink>
      <w:r>
        <w:t>, утв. Приказом</w:t>
      </w:r>
    </w:p>
    <w:p w:rsidR="000E04C3" w:rsidRDefault="000E04C3">
      <w:pPr>
        <w:pStyle w:val="ConsPlusNormal"/>
        <w:jc w:val="center"/>
      </w:pPr>
      <w:r>
        <w:t>Минстроя России от 18.08.2016 N 579/пр)</w:t>
      </w:r>
    </w:p>
    <w:p w:rsidR="000E04C3" w:rsidRDefault="000E04C3">
      <w:pPr>
        <w:pStyle w:val="ConsPlusNormal"/>
        <w:jc w:val="center"/>
      </w:pPr>
    </w:p>
    <w:p w:rsidR="000E04C3" w:rsidRDefault="000E04C3">
      <w:pPr>
        <w:pStyle w:val="ConsPlusNormal"/>
        <w:ind w:firstLine="540"/>
        <w:jc w:val="both"/>
      </w:pPr>
      <w:bookmarkStart w:id="32" w:name="P1052"/>
      <w:bookmarkEnd w:id="32"/>
      <w:r>
        <w:t xml:space="preserve">[1] Федеральный </w:t>
      </w:r>
      <w:hyperlink r:id="rId277">
        <w:r>
          <w:rPr>
            <w:color w:val="0000FF"/>
          </w:rPr>
          <w:t>закон</w:t>
        </w:r>
      </w:hyperlink>
      <w:r>
        <w:t xml:space="preserve"> от 30 декабря 2009 г. N 384-ФЗ "Технический регламент о </w:t>
      </w:r>
      <w:r>
        <w:lastRenderedPageBreak/>
        <w:t>безопасности зданий и сооружений"</w:t>
      </w:r>
    </w:p>
    <w:p w:rsidR="000E04C3" w:rsidRDefault="000E04C3">
      <w:pPr>
        <w:pStyle w:val="ConsPlusNormal"/>
        <w:spacing w:before="200"/>
        <w:ind w:firstLine="540"/>
        <w:jc w:val="both"/>
      </w:pPr>
      <w:bookmarkStart w:id="33" w:name="P1053"/>
      <w:bookmarkEnd w:id="33"/>
      <w:r>
        <w:t xml:space="preserve">[2] Федеральный </w:t>
      </w:r>
      <w:hyperlink r:id="rId278">
        <w:r>
          <w:rPr>
            <w:color w:val="0000FF"/>
          </w:rPr>
          <w:t>закон</w:t>
        </w:r>
      </w:hyperlink>
      <w:r>
        <w:t xml:space="preserve"> от 23 ноября 2009 г. N 261-ФЗ "Об энергосбережении и о повышении энергетической эффективности в о внесении изменений в отдельные законодательные акты Российской Федерации"</w:t>
      </w:r>
    </w:p>
    <w:p w:rsidR="000E04C3" w:rsidRDefault="000E04C3">
      <w:pPr>
        <w:pStyle w:val="ConsPlusNormal"/>
        <w:spacing w:before="200"/>
        <w:ind w:firstLine="540"/>
        <w:jc w:val="both"/>
      </w:pPr>
      <w:bookmarkStart w:id="34" w:name="P1054"/>
      <w:bookmarkEnd w:id="34"/>
      <w:r>
        <w:t xml:space="preserve">[3] Федеральный </w:t>
      </w:r>
      <w:hyperlink r:id="rId279">
        <w:r>
          <w:rPr>
            <w:color w:val="0000FF"/>
          </w:rPr>
          <w:t>закон</w:t>
        </w:r>
      </w:hyperlink>
      <w:r>
        <w:t xml:space="preserve"> от 22 июля 2008 г. N 123-ФЗ "Технический регламент о требованиях пожарной безопасности"</w:t>
      </w:r>
    </w:p>
    <w:p w:rsidR="000E04C3" w:rsidRDefault="000E04C3">
      <w:pPr>
        <w:pStyle w:val="ConsPlusNormal"/>
        <w:spacing w:before="200"/>
        <w:ind w:firstLine="540"/>
        <w:jc w:val="both"/>
      </w:pPr>
      <w:r>
        <w:t xml:space="preserve">[4] Ссылка исключена с 08.01.2022. - </w:t>
      </w:r>
      <w:hyperlink r:id="rId280">
        <w:r>
          <w:rPr>
            <w:color w:val="0000FF"/>
          </w:rPr>
          <w:t>Изменение N 4</w:t>
        </w:r>
      </w:hyperlink>
      <w:r>
        <w:t>, утв. Приказом Минстроя России от 07.12.2021 N 905/пр.</w:t>
      </w:r>
    </w:p>
    <w:p w:rsidR="000E04C3" w:rsidRDefault="000E04C3">
      <w:pPr>
        <w:pStyle w:val="ConsPlusNormal"/>
        <w:spacing w:before="200"/>
        <w:ind w:firstLine="540"/>
        <w:jc w:val="both"/>
      </w:pPr>
      <w:bookmarkStart w:id="35" w:name="P1056"/>
      <w:bookmarkEnd w:id="35"/>
      <w:r>
        <w:t>[5] ПУЭ Правила устройства электроустановок (7-е изд.)</w:t>
      </w:r>
    </w:p>
    <w:p w:rsidR="000E04C3" w:rsidRDefault="000E04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04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04C3" w:rsidRDefault="000E04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04C3" w:rsidRDefault="000E04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04C3" w:rsidRDefault="000E04C3">
            <w:pPr>
              <w:pStyle w:val="ConsPlusNormal"/>
              <w:jc w:val="both"/>
            </w:pPr>
            <w:r>
              <w:rPr>
                <w:color w:val="392C69"/>
              </w:rPr>
              <w:t>КонсультантПлюс: примечание.</w:t>
            </w:r>
          </w:p>
          <w:p w:rsidR="000E04C3" w:rsidRDefault="000E04C3">
            <w:pPr>
              <w:pStyle w:val="ConsPlusNormal"/>
              <w:jc w:val="both"/>
            </w:pPr>
            <w:r>
              <w:rPr>
                <w:color w:val="392C69"/>
              </w:rPr>
              <w:t>В официальном тексте документа, видимо, допущена опечатка: имеется в виду СП 2.2.1.1312-03, а не СП 2.2.1.131-03.</w:t>
            </w:r>
          </w:p>
        </w:tc>
        <w:tc>
          <w:tcPr>
            <w:tcW w:w="113" w:type="dxa"/>
            <w:tcBorders>
              <w:top w:val="nil"/>
              <w:left w:val="nil"/>
              <w:bottom w:val="nil"/>
              <w:right w:val="nil"/>
            </w:tcBorders>
            <w:shd w:val="clear" w:color="auto" w:fill="F4F3F8"/>
            <w:tcMar>
              <w:top w:w="0" w:type="dxa"/>
              <w:left w:w="0" w:type="dxa"/>
              <w:bottom w:w="0" w:type="dxa"/>
              <w:right w:w="0" w:type="dxa"/>
            </w:tcMar>
          </w:tcPr>
          <w:p w:rsidR="000E04C3" w:rsidRDefault="000E04C3">
            <w:pPr>
              <w:pStyle w:val="ConsPlusNormal"/>
            </w:pPr>
          </w:p>
        </w:tc>
      </w:tr>
    </w:tbl>
    <w:p w:rsidR="000E04C3" w:rsidRDefault="000E04C3">
      <w:pPr>
        <w:pStyle w:val="ConsPlusNormal"/>
        <w:spacing w:before="260"/>
        <w:ind w:firstLine="540"/>
        <w:jc w:val="both"/>
      </w:pPr>
      <w:bookmarkStart w:id="36" w:name="P1059"/>
      <w:bookmarkEnd w:id="36"/>
      <w:r>
        <w:t xml:space="preserve">[6] Ссылка исключена с 08.01.2022. - </w:t>
      </w:r>
      <w:hyperlink r:id="rId281">
        <w:r>
          <w:rPr>
            <w:color w:val="0000FF"/>
          </w:rPr>
          <w:t>Изменение N 4</w:t>
        </w:r>
      </w:hyperlink>
      <w:r>
        <w:t>, утв. Приказом Минстроя России от 07.12.2021 N 905/пр.</w:t>
      </w:r>
    </w:p>
    <w:p w:rsidR="000E04C3" w:rsidRDefault="000E04C3">
      <w:pPr>
        <w:pStyle w:val="ConsPlusNormal"/>
        <w:spacing w:before="200"/>
        <w:ind w:firstLine="540"/>
        <w:jc w:val="both"/>
      </w:pPr>
      <w:bookmarkStart w:id="37" w:name="P1060"/>
      <w:bookmarkEnd w:id="37"/>
      <w:r>
        <w:t xml:space="preserve">[7] Приказ Федеральной службы по экологическому, технологическому и атомному надзору от 3 июня 2016 г. N 217 "Об утверждении </w:t>
      </w:r>
      <w:hyperlink r:id="rId282">
        <w:r>
          <w:rPr>
            <w:color w:val="0000FF"/>
          </w:rPr>
          <w:t>Руководства</w:t>
        </w:r>
      </w:hyperlink>
      <w:r>
        <w:t xml:space="preserve">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p>
    <w:p w:rsidR="000E04C3" w:rsidRDefault="000E04C3">
      <w:pPr>
        <w:pStyle w:val="ConsPlusNormal"/>
        <w:jc w:val="both"/>
      </w:pPr>
      <w:r>
        <w:t xml:space="preserve">(ссылка введена </w:t>
      </w:r>
      <w:hyperlink r:id="rId283">
        <w:r>
          <w:rPr>
            <w:color w:val="0000FF"/>
          </w:rPr>
          <w:t>Изменением N 3</w:t>
        </w:r>
      </w:hyperlink>
      <w:r>
        <w:t>, утв. Приказом Минстроя России от 22.11.2019 N 716/пр)</w:t>
      </w:r>
    </w:p>
    <w:p w:rsidR="000E04C3" w:rsidRDefault="000E04C3">
      <w:pPr>
        <w:pStyle w:val="ConsPlusNormal"/>
        <w:spacing w:before="200"/>
        <w:ind w:firstLine="540"/>
        <w:jc w:val="both"/>
      </w:pPr>
      <w:bookmarkStart w:id="38" w:name="P1062"/>
      <w:bookmarkEnd w:id="38"/>
      <w:r>
        <w:t xml:space="preserve">[8] </w:t>
      </w:r>
      <w:hyperlink r:id="rId284">
        <w:r>
          <w:rPr>
            <w:color w:val="0000FF"/>
          </w:rPr>
          <w:t>Постановление</w:t>
        </w:r>
      </w:hyperlink>
      <w:r>
        <w:t xml:space="preserve"> Правительства Российской Федерации от 16 сентября 2020 г. N 1479 "Правила противопожарного режима в Российской Федерации"</w:t>
      </w:r>
    </w:p>
    <w:p w:rsidR="000E04C3" w:rsidRDefault="000E04C3">
      <w:pPr>
        <w:pStyle w:val="ConsPlusNormal"/>
        <w:jc w:val="both"/>
      </w:pPr>
      <w:r>
        <w:t xml:space="preserve">(в ред. </w:t>
      </w:r>
      <w:hyperlink r:id="rId285">
        <w:r>
          <w:rPr>
            <w:color w:val="0000FF"/>
          </w:rPr>
          <w:t>Изменения N 4</w:t>
        </w:r>
      </w:hyperlink>
      <w:r>
        <w:t>, утв. Приказом Минстроя России от 07.12.2021 N 905/пр)</w:t>
      </w:r>
    </w:p>
    <w:p w:rsidR="000E04C3" w:rsidRDefault="000E04C3">
      <w:pPr>
        <w:pStyle w:val="ConsPlusNormal"/>
        <w:spacing w:before="200"/>
        <w:ind w:firstLine="540"/>
        <w:jc w:val="both"/>
      </w:pPr>
      <w:bookmarkStart w:id="39" w:name="P1064"/>
      <w:bookmarkEnd w:id="39"/>
      <w:r>
        <w:t xml:space="preserve">[9] Федеральный </w:t>
      </w:r>
      <w:hyperlink r:id="rId286">
        <w:r>
          <w:rPr>
            <w:color w:val="0000FF"/>
          </w:rPr>
          <w:t>закон</w:t>
        </w:r>
      </w:hyperlink>
      <w:r>
        <w:t xml:space="preserve"> от 29 декабря 2004 г. N 190-ФЗ "Градостроительный кодекс Российской Федерации"</w:t>
      </w:r>
    </w:p>
    <w:p w:rsidR="000E04C3" w:rsidRDefault="000E04C3">
      <w:pPr>
        <w:pStyle w:val="ConsPlusNormal"/>
        <w:jc w:val="both"/>
      </w:pPr>
      <w:r>
        <w:t xml:space="preserve">(ссылка введена </w:t>
      </w:r>
      <w:hyperlink r:id="rId287">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bookmarkStart w:id="40" w:name="P1066"/>
      <w:bookmarkEnd w:id="40"/>
      <w:r>
        <w:t xml:space="preserve">[10] Федеральный </w:t>
      </w:r>
      <w:hyperlink r:id="rId28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0E04C3" w:rsidRDefault="000E04C3">
      <w:pPr>
        <w:pStyle w:val="ConsPlusNormal"/>
        <w:jc w:val="both"/>
      </w:pPr>
      <w:r>
        <w:t xml:space="preserve">(ссылка введена </w:t>
      </w:r>
      <w:hyperlink r:id="rId289">
        <w:r>
          <w:rPr>
            <w:color w:val="0000FF"/>
          </w:rPr>
          <w:t>Изменением N 4</w:t>
        </w:r>
      </w:hyperlink>
      <w:r>
        <w:t>, утв. Приказом Минстроя России от 07.12.2021 N 905/пр)</w:t>
      </w:r>
    </w:p>
    <w:p w:rsidR="000E04C3" w:rsidRDefault="000E04C3">
      <w:pPr>
        <w:pStyle w:val="ConsPlusNormal"/>
        <w:spacing w:before="200"/>
        <w:ind w:firstLine="540"/>
        <w:jc w:val="both"/>
      </w:pPr>
      <w:bookmarkStart w:id="41" w:name="P1068"/>
      <w:bookmarkEnd w:id="41"/>
      <w:r>
        <w:t xml:space="preserve">[11] </w:t>
      </w:r>
      <w:hyperlink r:id="rId290">
        <w:r>
          <w:rPr>
            <w:color w:val="0000FF"/>
          </w:rPr>
          <w:t>Приказ</w:t>
        </w:r>
      </w:hyperlink>
      <w:r>
        <w:t xml:space="preserve"> Федеральной службы по экологическому, технологическому и атомному надзору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0E04C3" w:rsidRDefault="000E04C3">
      <w:pPr>
        <w:pStyle w:val="ConsPlusNormal"/>
        <w:jc w:val="both"/>
      </w:pPr>
      <w:r>
        <w:t xml:space="preserve">(ссылка введена </w:t>
      </w:r>
      <w:hyperlink r:id="rId291">
        <w:r>
          <w:rPr>
            <w:color w:val="0000FF"/>
          </w:rPr>
          <w:t>Изменением N 4</w:t>
        </w:r>
      </w:hyperlink>
      <w:r>
        <w:t>, утв. Приказом Минстроя России от 07.12.2021 N 905/пр)</w:t>
      </w: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3"/>
      </w:tblGrid>
      <w:tr w:rsidR="000E04C3">
        <w:tc>
          <w:tcPr>
            <w:tcW w:w="9063" w:type="dxa"/>
            <w:tcBorders>
              <w:top w:val="single" w:sz="4" w:space="0" w:color="auto"/>
              <w:left w:val="nil"/>
              <w:bottom w:val="nil"/>
              <w:right w:val="nil"/>
            </w:tcBorders>
          </w:tcPr>
          <w:p w:rsidR="000E04C3" w:rsidRDefault="000E04C3">
            <w:pPr>
              <w:pStyle w:val="ConsPlusNormal"/>
            </w:pPr>
            <w:r>
              <w:t>УДК 725.011 (083.74)</w:t>
            </w:r>
          </w:p>
          <w:p w:rsidR="000E04C3" w:rsidRDefault="000E04C3">
            <w:pPr>
              <w:pStyle w:val="ConsPlusNormal"/>
              <w:jc w:val="right"/>
            </w:pPr>
          </w:p>
        </w:tc>
      </w:tr>
      <w:tr w:rsidR="000E04C3">
        <w:tc>
          <w:tcPr>
            <w:tcW w:w="9063" w:type="dxa"/>
            <w:tcBorders>
              <w:top w:val="nil"/>
              <w:left w:val="nil"/>
              <w:bottom w:val="single" w:sz="4" w:space="0" w:color="auto"/>
              <w:right w:val="nil"/>
            </w:tcBorders>
          </w:tcPr>
          <w:p w:rsidR="000E04C3" w:rsidRDefault="000E04C3">
            <w:pPr>
              <w:pStyle w:val="ConsPlusNormal"/>
              <w:jc w:val="both"/>
            </w:pPr>
            <w:r>
              <w:t>Ключевые слова: санитарно-гигиенические виды обслуживания, доступность зданий и помещений санитарно-бытового назначения для маломобильных групп населения, группы производственных процессов, здравоохранение, общественное питание, совершенствование управления производством, конструирование, инновационные конференц-системы, информационно-технические службы, помещения охраны труда, общественные организации, модульные здания, промышленные кластеры, индустриальные парки, взрывоопасные зоны</w:t>
            </w:r>
          </w:p>
        </w:tc>
      </w:tr>
    </w:tbl>
    <w:p w:rsidR="000E04C3" w:rsidRDefault="000E04C3">
      <w:pPr>
        <w:pStyle w:val="ConsPlusNormal"/>
        <w:jc w:val="both"/>
      </w:pPr>
      <w:r>
        <w:t xml:space="preserve">(в ред. </w:t>
      </w:r>
      <w:hyperlink r:id="rId292">
        <w:r>
          <w:rPr>
            <w:color w:val="0000FF"/>
          </w:rPr>
          <w:t>Изменения N 3</w:t>
        </w:r>
      </w:hyperlink>
      <w:r>
        <w:t>, утв. Приказом Минстроя России от 22.11.2019 N 716/пр)</w:t>
      </w:r>
    </w:p>
    <w:p w:rsidR="000E04C3" w:rsidRDefault="000E04C3">
      <w:pPr>
        <w:pStyle w:val="ConsPlusNormal"/>
        <w:ind w:firstLine="540"/>
        <w:jc w:val="both"/>
      </w:pPr>
    </w:p>
    <w:p w:rsidR="000E04C3" w:rsidRDefault="000E04C3">
      <w:pPr>
        <w:pStyle w:val="ConsPlusNormal"/>
        <w:ind w:firstLine="540"/>
        <w:jc w:val="both"/>
      </w:pPr>
    </w:p>
    <w:p w:rsidR="000E04C3" w:rsidRDefault="000E04C3">
      <w:pPr>
        <w:pStyle w:val="ConsPlusNormal"/>
        <w:pBdr>
          <w:bottom w:val="single" w:sz="6" w:space="0" w:color="auto"/>
        </w:pBdr>
        <w:spacing w:before="100" w:after="100"/>
        <w:jc w:val="both"/>
        <w:rPr>
          <w:sz w:val="2"/>
          <w:szCs w:val="2"/>
        </w:rPr>
      </w:pPr>
    </w:p>
    <w:p w:rsidR="002E1537" w:rsidRDefault="002E1537">
      <w:bookmarkStart w:id="42" w:name="_GoBack"/>
      <w:bookmarkEnd w:id="42"/>
    </w:p>
    <w:sectPr w:rsidR="002E1537" w:rsidSect="00935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C3"/>
    <w:rsid w:val="000E04C3"/>
    <w:rsid w:val="002E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4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E0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04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E0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0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E04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04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04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4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E0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04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E0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0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E04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04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04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733B6AE55273809994F487670E269F95DFF4EDA583547D0EBDCD9A7317975ED811E9C3396CB2E7C6168186XDd2M" TargetMode="External"/><Relationship Id="rId21" Type="http://schemas.openxmlformats.org/officeDocument/2006/relationships/hyperlink" Target="consultantplus://offline/ref=7A733B6AE55273809994EB92620E269F93DDF1EEA68E097706E4C1987418C85BCD00B1CE3F74ADE6D80A8384D2XCd7M" TargetMode="External"/><Relationship Id="rId63" Type="http://schemas.openxmlformats.org/officeDocument/2006/relationships/hyperlink" Target="consultantplus://offline/ref=7A733B6AE55273809994F487670E269F95D6F2EDA783547D0EBDCD9A7317975ED811E9C3396CB2E7C6168186XDd2M" TargetMode="External"/><Relationship Id="rId159" Type="http://schemas.openxmlformats.org/officeDocument/2006/relationships/hyperlink" Target="consultantplus://offline/ref=7A733B6AE55273809994F487670E269F96D7F5EFA583547D0EBDCD9A7317975ED811E9C3396CB2E7C6168186XDd2M" TargetMode="External"/><Relationship Id="rId170" Type="http://schemas.openxmlformats.org/officeDocument/2006/relationships/hyperlink" Target="consultantplus://offline/ref=7A733B6AE55273809994F487670E269F95DFF5EFA183547D0EBDCD9A7317974CD849E5C33F72B7E5D340D0C085C83E05030887A8CC1B6FX6dFM" TargetMode="External"/><Relationship Id="rId226" Type="http://schemas.openxmlformats.org/officeDocument/2006/relationships/hyperlink" Target="consultantplus://offline/ref=7A733B6AE55273809994F487670E269F95DAF2EDA883547D0EBDCD9A7317975ED811E9C3396CB2E7C6168186XDd2M" TargetMode="External"/><Relationship Id="rId268" Type="http://schemas.openxmlformats.org/officeDocument/2006/relationships/hyperlink" Target="consultantplus://offline/ref=7A733B6AE55273809994F487670E269F95DCF7EDA283547D0EBDCD9A7317974CD849E5C33F72BBE7D340D0C085C83E05030887A8CC1B6FX6dFM" TargetMode="External"/><Relationship Id="rId32" Type="http://schemas.openxmlformats.org/officeDocument/2006/relationships/hyperlink" Target="consultantplus://offline/ref=7A733B6AE55273809994F487670E269F95DAF3EFA083547D0EBDCD9A7317974CD849E5C33F72B3EED340D0C085C83E05030887A8CC1B6FX6dFM" TargetMode="External"/><Relationship Id="rId74" Type="http://schemas.openxmlformats.org/officeDocument/2006/relationships/hyperlink" Target="consultantplus://offline/ref=7A733B6AE55273809994F487670E269F95DEF2E6A583547D0EBDCD9A7317975ED811E9C3396CB2E7C6168186XDd2M" TargetMode="External"/><Relationship Id="rId128" Type="http://schemas.openxmlformats.org/officeDocument/2006/relationships/hyperlink" Target="consultantplus://offline/ref=7A733B6AE55273809994F487670E269F92D9F4E8ABDE5E7557B1CF9D7C48924BC949E4C52173B3F9DA1483X8d6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A733B6AE55273809994EB92620E269F94DAF2E6A488097706E4C1987418C85BDF00E9C23F72B3E6DB1FD5D5949033031B1786B6D0196D6FX1d1M" TargetMode="External"/><Relationship Id="rId237" Type="http://schemas.openxmlformats.org/officeDocument/2006/relationships/hyperlink" Target="consultantplus://offline/ref=7A733B6AE55273809994F487670E269F95DCF7EDA283547D0EBDCD9A7317974CD849E5C33F72B5E7D340D0C085C83E05030887A8CC1B6FX6dFM" TargetMode="External"/><Relationship Id="rId279" Type="http://schemas.openxmlformats.org/officeDocument/2006/relationships/hyperlink" Target="consultantplus://offline/ref=7A733B6AE55273809994EB92620E269F93DDF1EEA68E097706E4C1987418C85BCD00B1CE3F74ADE6D80A8384D2XCd7M" TargetMode="External"/><Relationship Id="rId43" Type="http://schemas.openxmlformats.org/officeDocument/2006/relationships/hyperlink" Target="consultantplus://offline/ref=7A733B6AE55273809994F487670E269F96D9F7EBA083547D0EBDCD9A7317975ED811E9C3396CB2E7C6168186XDd2M" TargetMode="External"/><Relationship Id="rId139" Type="http://schemas.openxmlformats.org/officeDocument/2006/relationships/hyperlink" Target="consultantplus://offline/ref=7A733B6AE55273809994EB92620E269F94D9F2EDA980097706E4C1987418C85BDF00E9C23F72B3E6DA1FD5D5949033031B1786B6D0196D6FX1d1M" TargetMode="External"/><Relationship Id="rId290" Type="http://schemas.openxmlformats.org/officeDocument/2006/relationships/hyperlink" Target="consultantplus://offline/ref=7A733B6AE55273809994EB92620E269F94D8F1ECA98E097706E4C1987418C85BCD00B1CE3F74ADE6D80A8384D2XCd7M" TargetMode="External"/><Relationship Id="rId85" Type="http://schemas.openxmlformats.org/officeDocument/2006/relationships/hyperlink" Target="consultantplus://offline/ref=7A733B6AE55273809994F487670E269F95DAF2EDA883547D0EBDCD9A7317975ED811E9C3396CB2E7C6168186XDd2M" TargetMode="External"/><Relationship Id="rId150" Type="http://schemas.openxmlformats.org/officeDocument/2006/relationships/hyperlink" Target="consultantplus://offline/ref=7A733B6AE55273809994F487670E269F95DFF4EDA583547D0EBDCD9A7317975ED811E9C3396CB2E7C6168186XDd2M" TargetMode="External"/><Relationship Id="rId192" Type="http://schemas.openxmlformats.org/officeDocument/2006/relationships/hyperlink" Target="consultantplus://offline/ref=7A733B6AE55273809994F487670E269F95DFF5EFA183547D0EBDCD9A7317974CD849E5C33F72B6E2D340D0C085C83E05030887A8CC1B6FX6dFM" TargetMode="External"/><Relationship Id="rId206" Type="http://schemas.openxmlformats.org/officeDocument/2006/relationships/hyperlink" Target="consultantplus://offline/ref=7A733B6AE55273809994EB92620E269F94D8F6E7A381097706E4C1987418C85BDF00E9C23F72B2E4DF1FD5D5949033031B1786B6D0196D6FX1d1M" TargetMode="External"/><Relationship Id="rId248" Type="http://schemas.openxmlformats.org/officeDocument/2006/relationships/hyperlink" Target="consultantplus://offline/ref=7A733B6AE55273809994EB92620E269F94D8F1E8A489097706E4C1987418C85BDF00E9C23F72B3E6DD1FD5D5949033031B1786B6D0196D6FX1d1M" TargetMode="External"/><Relationship Id="rId12" Type="http://schemas.openxmlformats.org/officeDocument/2006/relationships/hyperlink" Target="consultantplus://offline/ref=7A733B6AE55273809994F487670E269F95DAF3EFA083547D0EBDCD9A7317974CD849E5C33F72B3E1D340D0C085C83E05030887A8CC1B6FX6dFM" TargetMode="External"/><Relationship Id="rId33" Type="http://schemas.openxmlformats.org/officeDocument/2006/relationships/hyperlink" Target="consultantplus://offline/ref=7A733B6AE55273809994F487670E269F95D7F1E6A483547D0EBDCD9A7317974CD849E5C33F72B2E4D340D0C085C83E05030887A8CC1B6FX6dFM" TargetMode="External"/><Relationship Id="rId108" Type="http://schemas.openxmlformats.org/officeDocument/2006/relationships/hyperlink" Target="consultantplus://offline/ref=7A733B6AE55273809994F487670E269F95DAF3EFA083547D0EBDCD9A7317974CD849E5C33F72B0E2D340D0C085C83E05030887A8CC1B6FX6dFM" TargetMode="External"/><Relationship Id="rId129" Type="http://schemas.openxmlformats.org/officeDocument/2006/relationships/hyperlink" Target="consultantplus://offline/ref=7A733B6AE55273809994EB92620E269F94D8F6E7A381097706E4C1987418C85BDF00E9C23F72B2E4DF1FD5D5949033031B1786B6D0196D6FX1d1M" TargetMode="External"/><Relationship Id="rId280" Type="http://schemas.openxmlformats.org/officeDocument/2006/relationships/hyperlink" Target="consultantplus://offline/ref=7A733B6AE55273809994F487670E269F95D7F1E6A483547D0EBDCD9A7317974CD849E5C33F73B7E6D340D0C085C83E05030887A8CC1B6FX6dFM" TargetMode="External"/><Relationship Id="rId54" Type="http://schemas.openxmlformats.org/officeDocument/2006/relationships/hyperlink" Target="consultantplus://offline/ref=7A733B6AE55273809994F487670E269F95DAF3ECA483547D0EBDCD9A7317975ED811E9C3396CB2E7C6168186XDd2M" TargetMode="External"/><Relationship Id="rId75" Type="http://schemas.openxmlformats.org/officeDocument/2006/relationships/hyperlink" Target="consultantplus://offline/ref=7A733B6AE55273809994F487670E269F95D7F6EBA083547D0EBDCD9A7317975ED811E9C3396CB2E7C6168186XDd2M" TargetMode="External"/><Relationship Id="rId96" Type="http://schemas.openxmlformats.org/officeDocument/2006/relationships/hyperlink" Target="consultantplus://offline/ref=7A733B6AE55273809994F487670E269F95DBFAEEA483547D0EBDCD9A7317975ED811E9C3396CB2E7C6168186XDd2M" TargetMode="External"/><Relationship Id="rId140" Type="http://schemas.openxmlformats.org/officeDocument/2006/relationships/hyperlink" Target="consultantplus://offline/ref=7A733B6AE55273809994F487670E269F95D7FBEDA883547D0EBDCD9A7317975ED811E9C3396CB2E7C6168186XDd2M" TargetMode="External"/><Relationship Id="rId161" Type="http://schemas.openxmlformats.org/officeDocument/2006/relationships/hyperlink" Target="consultantplus://offline/ref=7A733B6AE55273809994F487670E269F95D7F6EBA083547D0EBDCD9A7317975ED811E9C3396CB2E7C6168186XDd2M" TargetMode="External"/><Relationship Id="rId182" Type="http://schemas.openxmlformats.org/officeDocument/2006/relationships/hyperlink" Target="consultantplus://offline/ref=7A733B6AE55273809994F487670E269F95DFF5EFA183547D0EBDCD9A7317974CD849E5C33F72B6E7D340D0C085C83E05030887A8CC1B6FX6dFM" TargetMode="External"/><Relationship Id="rId217" Type="http://schemas.openxmlformats.org/officeDocument/2006/relationships/hyperlink" Target="consultantplus://offline/ref=7A733B6AE55273809994EB92620E269F94D7F7ECA28B097706E4C1987418C85BDF00E9C23F72B3E6DC1FD5D5949033031B1786B6D0196D6FX1d1M" TargetMode="External"/><Relationship Id="rId6" Type="http://schemas.openxmlformats.org/officeDocument/2006/relationships/hyperlink" Target="consultantplus://offline/ref=7A733B6AE55273809994F487670E269F96DCF5EFA483547D0EBDCD9A7317974CD849E5C33F72B3E2D340D0C085C83E05030887A8CC1B6FX6dFM" TargetMode="External"/><Relationship Id="rId238" Type="http://schemas.openxmlformats.org/officeDocument/2006/relationships/hyperlink" Target="consultantplus://offline/ref=7A733B6AE55273809994F487670E269F95D6F2EDA783547D0EBDCD9A7317974CD849E5C33F76B2EED340D0C085C83E05030887A8CC1B6FX6dFM" TargetMode="External"/><Relationship Id="rId259" Type="http://schemas.openxmlformats.org/officeDocument/2006/relationships/hyperlink" Target="consultantplus://offline/ref=7A733B6AE55273809994F487670E269F95DFF5EFA183547D0EBDCD9A7317974CD849E5C33F72B5EED340D0C085C83E05030887A8CC1B6FX6dFM" TargetMode="External"/><Relationship Id="rId23" Type="http://schemas.openxmlformats.org/officeDocument/2006/relationships/hyperlink" Target="consultantplus://offline/ref=7A733B6AE55273809994F487670E269F95DFF5EFA183547D0EBDCD9A7317974CD849E5C33F72B3EFD340D0C085C83E05030887A8CC1B6FX6dFM" TargetMode="External"/><Relationship Id="rId119" Type="http://schemas.openxmlformats.org/officeDocument/2006/relationships/hyperlink" Target="consultantplus://offline/ref=7A733B6AE55273809994F487670E269F95DCF7EDA283547D0EBDCD9A7317974CD849E5C33F72B0E0D340D0C085C83E05030887A8CC1B6FX6dFM" TargetMode="External"/><Relationship Id="rId270" Type="http://schemas.openxmlformats.org/officeDocument/2006/relationships/hyperlink" Target="consultantplus://offline/ref=7A733B6AE55273809994F487670E269F95D7F1E6A483547D0EBDCD9A7317974CD849E5C33F73B0E0D340D0C085C83E05030887A8CC1B6FX6dFM" TargetMode="External"/><Relationship Id="rId291" Type="http://schemas.openxmlformats.org/officeDocument/2006/relationships/hyperlink" Target="consultantplus://offline/ref=7A733B6AE55273809994F487670E269F95D7F1E6A483547D0EBDCD9A7317974CD849E5C33F73B7E2D340D0C085C83E05030887A8CC1B6FX6dFM" TargetMode="External"/><Relationship Id="rId44" Type="http://schemas.openxmlformats.org/officeDocument/2006/relationships/hyperlink" Target="consultantplus://offline/ref=7A733B6AE55273809994F487670E269F96D9F2EAA083547D0EBDCD9A7317975ED811E9C3396CB2E7C6168186XDd2M" TargetMode="External"/><Relationship Id="rId65" Type="http://schemas.openxmlformats.org/officeDocument/2006/relationships/hyperlink" Target="consultantplus://offline/ref=7A733B6AE55273809994F487670E269F95DAF0E8A583547D0EBDCD9A7317975ED811E9C3396CB2E7C6168186XDd2M" TargetMode="External"/><Relationship Id="rId86" Type="http://schemas.openxmlformats.org/officeDocument/2006/relationships/hyperlink" Target="consultantplus://offline/ref=7A733B6AE55273809994F487670E269F95D6F2EDA783547D0EBDCD9A7317975ED811E9C3396CB2E7C6168186XDd2M" TargetMode="External"/><Relationship Id="rId130" Type="http://schemas.openxmlformats.org/officeDocument/2006/relationships/hyperlink" Target="consultantplus://offline/ref=7A733B6AE55273809994F487670E269F95D7F1E6A483547D0EBDCD9A7317974CD849E5C33F72BBE7D340D0C085C83E05030887A8CC1B6FX6dFM" TargetMode="External"/><Relationship Id="rId151" Type="http://schemas.openxmlformats.org/officeDocument/2006/relationships/hyperlink" Target="consultantplus://offline/ref=7A733B6AE55273809994F487670E269F95D6F2EDA783547D0EBDCD9A7317975ED811E9C3396CB2E7C6168186XDd2M" TargetMode="External"/><Relationship Id="rId172" Type="http://schemas.openxmlformats.org/officeDocument/2006/relationships/hyperlink" Target="consultantplus://offline/ref=7A733B6AE55273809994F487670E269F95DFF5EFA183547D0EBDCD9A7317974CD849E5C33F72B7E2D340D0C085C83E05030887A8CC1B6FX6dFM" TargetMode="External"/><Relationship Id="rId193" Type="http://schemas.openxmlformats.org/officeDocument/2006/relationships/hyperlink" Target="consultantplus://offline/ref=7A733B6AE55273809994F487670E269F95D7F1E6A483547D0EBDCD9A7317974CD849E5C33F73B2E6D340D0C085C83E05030887A8CC1B6FX6dFM" TargetMode="External"/><Relationship Id="rId207" Type="http://schemas.openxmlformats.org/officeDocument/2006/relationships/hyperlink" Target="consultantplus://offline/ref=7A733B6AE55273809994F487670E269F95DAF3EFA083547D0EBDCD9A7317974CD849E5C33F72B6E0D340D0C085C83E05030887A8CC1B6FX6dFM" TargetMode="External"/><Relationship Id="rId228" Type="http://schemas.openxmlformats.org/officeDocument/2006/relationships/hyperlink" Target="consultantplus://offline/ref=7A733B6AE55273809994F487670E269F95DCF7EDA283547D0EBDCD9A7317974CD849E5C33F72B6E2D340D0C085C83E05030887A8CC1B6FX6dFM" TargetMode="External"/><Relationship Id="rId249" Type="http://schemas.openxmlformats.org/officeDocument/2006/relationships/hyperlink" Target="consultantplus://offline/ref=7A733B6AE55273809994F487670E269F95D7F1E6A483547D0EBDCD9A7317974CD849E5C33F73B0E6D340D0C085C83E05030887A8CC1B6FX6dFM" TargetMode="External"/><Relationship Id="rId13" Type="http://schemas.openxmlformats.org/officeDocument/2006/relationships/hyperlink" Target="consultantplus://offline/ref=7A733B6AE55273809994EB92620E269F94DAF3EEA08E097706E4C1987418C85BDF00E9C23F72B3E7DD1FD5D5949033031B1786B6D0196D6FX1d1M" TargetMode="External"/><Relationship Id="rId109" Type="http://schemas.openxmlformats.org/officeDocument/2006/relationships/hyperlink" Target="consultantplus://offline/ref=7A733B6AE55273809994F487670E269F95DBFAEEA483547D0EBDCD9A7317975ED811E9C3396CB2E7C6168186XDd2M" TargetMode="External"/><Relationship Id="rId260" Type="http://schemas.openxmlformats.org/officeDocument/2006/relationships/hyperlink" Target="consultantplus://offline/ref=7A733B6AE55273809994F487670E269F95DFF5EFA183547D0EBDCD9A7317974CD849E5C33F72B4E7D340D0C085C83E05030887A8CC1B6FX6dFM" TargetMode="External"/><Relationship Id="rId281" Type="http://schemas.openxmlformats.org/officeDocument/2006/relationships/hyperlink" Target="consultantplus://offline/ref=7A733B6AE55273809994F487670E269F95D7F1E6A483547D0EBDCD9A7317974CD849E5C33F73B7E5D340D0C085C83E05030887A8CC1B6FX6dFM" TargetMode="External"/><Relationship Id="rId34" Type="http://schemas.openxmlformats.org/officeDocument/2006/relationships/hyperlink" Target="consultantplus://offline/ref=7A733B6AE55273809994F487670E269F95DFF5EFA183547D0EBDCD9A7317974CD849E5C33F72B2E3D340D0C085C83E05030887A8CC1B6FX6dFM" TargetMode="External"/><Relationship Id="rId55" Type="http://schemas.openxmlformats.org/officeDocument/2006/relationships/hyperlink" Target="consultantplus://offline/ref=7A733B6AE55273809994EB92620E269F94DAF2EDA18A097706E4C1987418C85BDF00E9C23F72B3E6DB1FD5D5949033031B1786B6D0196D6FX1d1M" TargetMode="External"/><Relationship Id="rId76" Type="http://schemas.openxmlformats.org/officeDocument/2006/relationships/hyperlink" Target="consultantplus://offline/ref=7A733B6AE55273809994F487670E269F95D9FAEDA183547D0EBDCD9A7317975ED811E9C3396CB2E7C6168186XDd2M" TargetMode="External"/><Relationship Id="rId97" Type="http://schemas.openxmlformats.org/officeDocument/2006/relationships/hyperlink" Target="consultantplus://offline/ref=7A733B6AE55273809994F487670E269F95DFF5EFA183547D0EBDCD9A7317974CD849E5C33F72B1E6D340D0C085C83E05030887A8CC1B6FX6dFM" TargetMode="External"/><Relationship Id="rId120" Type="http://schemas.openxmlformats.org/officeDocument/2006/relationships/hyperlink" Target="consultantplus://offline/ref=7A733B6AE55273809994EB92620E269F94DAF2E6A488097706E4C1987418C85BDF00E9C23F72B3E6DB1FD5D5949033031B1786B6D0196D6FX1d1M" TargetMode="External"/><Relationship Id="rId141" Type="http://schemas.openxmlformats.org/officeDocument/2006/relationships/hyperlink" Target="consultantplus://offline/ref=7A733B6AE55273809994F487670E269F95DAF3EFA083547D0EBDCD9A7317974CD849E5C33F72B0EFD340D0C085C83E05030887A8CC1B6FX6dFM" TargetMode="External"/><Relationship Id="rId7" Type="http://schemas.openxmlformats.org/officeDocument/2006/relationships/hyperlink" Target="consultantplus://offline/ref=7A733B6AE55273809994F487670E269F93DBF6E4F6D4562C5BB3C892234D875A9144E2DD3E72ADE5D816X8d3M" TargetMode="External"/><Relationship Id="rId162" Type="http://schemas.openxmlformats.org/officeDocument/2006/relationships/hyperlink" Target="consultantplus://offline/ref=7A733B6AE55273809994F487670E269F95D7F1E6A483547D0EBDCD9A7317974CD849E5C33F72BBEED340D0C085C83E05030887A8CC1B6FX6dFM" TargetMode="External"/><Relationship Id="rId183" Type="http://schemas.openxmlformats.org/officeDocument/2006/relationships/hyperlink" Target="consultantplus://offline/ref=7A733B6AE55273809994F487670E269F95DCF7EDA283547D0EBDCD9A7317974CD849E5C33F72B6E4D340D0C085C83E05030887A8CC1B6FX6dFM" TargetMode="External"/><Relationship Id="rId218" Type="http://schemas.openxmlformats.org/officeDocument/2006/relationships/hyperlink" Target="consultantplus://offline/ref=7A733B6AE55273809994F487670E269F95DAF3ECA483547D0EBDCD9A7317975ED811E9C3396CB2E7C6168186XDd2M" TargetMode="External"/><Relationship Id="rId239" Type="http://schemas.openxmlformats.org/officeDocument/2006/relationships/hyperlink" Target="consultantplus://offline/ref=7A733B6AE55273809994F487670E269F95D7F1E6A483547D0EBDCD9A7317974CD849E5C33F73B1E0D340D0C085C83E05030887A8CC1B6FX6dFM" TargetMode="External"/><Relationship Id="rId250" Type="http://schemas.openxmlformats.org/officeDocument/2006/relationships/hyperlink" Target="consultantplus://offline/ref=7A733B6AE55273809994F487670E269F95DCF7EDA283547D0EBDCD9A7317974CD849E5C33F72B4E6D340D0C085C83E05030887A8CC1B6FX6dFM" TargetMode="External"/><Relationship Id="rId271" Type="http://schemas.openxmlformats.org/officeDocument/2006/relationships/hyperlink" Target="consultantplus://offline/ref=7A733B6AE55273809994F487670E269F96DBF3E9A783547D0EBDCD9A7317975ED811E9C3396CB2E7C6168186XDd2M" TargetMode="External"/><Relationship Id="rId292" Type="http://schemas.openxmlformats.org/officeDocument/2006/relationships/hyperlink" Target="consultantplus://offline/ref=7A733B6AE55273809994F487670E269F95DAF3EFA083547D0EBDCD9A7317974CD849E5C33F72BBE4D340D0C085C83E05030887A8CC1B6FX6dFM" TargetMode="External"/><Relationship Id="rId24" Type="http://schemas.openxmlformats.org/officeDocument/2006/relationships/hyperlink" Target="consultantplus://offline/ref=7A733B6AE55273809994F487670E269F95DCF7EDA283547D0EBDCD9A7317974CD849E5C33F72B3EED340D0C085C83E05030887A8CC1B6FX6dFM" TargetMode="External"/><Relationship Id="rId45" Type="http://schemas.openxmlformats.org/officeDocument/2006/relationships/hyperlink" Target="consultantplus://offline/ref=7A733B6AE55273809994F487670E269F95DBF5ECA083547D0EBDCD9A7317975ED811E9C3396CB2E7C6168186XDd2M" TargetMode="External"/><Relationship Id="rId66" Type="http://schemas.openxmlformats.org/officeDocument/2006/relationships/hyperlink" Target="consultantplus://offline/ref=7A733B6AE55273809994F487670E269F95DBFAEEA483547D0EBDCD9A7317975ED811E9C3396CB2E7C6168186XDd2M" TargetMode="External"/><Relationship Id="rId87" Type="http://schemas.openxmlformats.org/officeDocument/2006/relationships/hyperlink" Target="consultantplus://offline/ref=7A733B6AE55273809994F487670E269F95DBFAEEA483547D0EBDCD9A7317975ED811E9C3396CB2E7C6168186XDd2M" TargetMode="External"/><Relationship Id="rId110" Type="http://schemas.openxmlformats.org/officeDocument/2006/relationships/hyperlink" Target="consultantplus://offline/ref=7A733B6AE55273809994F487670E269F95D7FBEDA883547D0EBDCD9A7317975ED811E9C3396CB2E7C6168186XDd2M" TargetMode="External"/><Relationship Id="rId131" Type="http://schemas.openxmlformats.org/officeDocument/2006/relationships/hyperlink" Target="consultantplus://offline/ref=7A733B6AE55273809994F487670E269F95DAF3EFA083547D0EBDCD9A7317974CD849E5C33F72B0EFD340D0C085C83E05030887A8CC1B6FX6dFM" TargetMode="External"/><Relationship Id="rId152" Type="http://schemas.openxmlformats.org/officeDocument/2006/relationships/hyperlink" Target="consultantplus://offline/ref=7A733B6AE55273809994F487670E269F95DFF4EFA883547D0EBDCD9A7317975ED811E9C3396CB2E7C6168186XDd2M" TargetMode="External"/><Relationship Id="rId173" Type="http://schemas.openxmlformats.org/officeDocument/2006/relationships/hyperlink" Target="consultantplus://offline/ref=7A733B6AE55273809994F487670E269F95D7F1E6A483547D0EBDCD9A7317974CD849E5C33F73B3E5D340D0C085C83E05030887A8CC1B6FX6dFM" TargetMode="External"/><Relationship Id="rId194" Type="http://schemas.openxmlformats.org/officeDocument/2006/relationships/hyperlink" Target="consultantplus://offline/ref=7A733B6AE55273809994F487670E269F95DAF3EFA083547D0EBDCD9A7317974CD849E5C33F72B6E0D340D0C085C83E05030887A8CC1B6FX6dFM" TargetMode="External"/><Relationship Id="rId208" Type="http://schemas.openxmlformats.org/officeDocument/2006/relationships/hyperlink" Target="consultantplus://offline/ref=7A733B6AE55273809994F487670E269F95D7F1E6A483547D0EBDCD9A7317974CD849E5C33F73B2E2D340D0C085C83E05030887A8CC1B6FX6dFM" TargetMode="External"/><Relationship Id="rId229" Type="http://schemas.openxmlformats.org/officeDocument/2006/relationships/hyperlink" Target="consultantplus://offline/ref=7A733B6AE55273809994F487670E269F95DFF5EFA183547D0EBDCD9A7317974CD849E5C33F72B6EFD340D0C085C83E05030887A8CC1B6FX6dFM" TargetMode="External"/><Relationship Id="rId240" Type="http://schemas.openxmlformats.org/officeDocument/2006/relationships/hyperlink" Target="consultantplus://offline/ref=7A733B6AE55273809994F487670E269F95DCF7EDA283547D0EBDCD9A7317974CD849E5C33F72B5E2D340D0C085C83E05030887A8CC1B6FX6dFM" TargetMode="External"/><Relationship Id="rId261" Type="http://schemas.openxmlformats.org/officeDocument/2006/relationships/hyperlink" Target="consultantplus://offline/ref=7A733B6AE55273809994F487670E269F95DFF5EFA183547D0EBDCD9A7317974CD849E5C33F72B4E6D340D0C085C83E05030887A8CC1B6FX6dFM" TargetMode="External"/><Relationship Id="rId14" Type="http://schemas.openxmlformats.org/officeDocument/2006/relationships/hyperlink" Target="consultantplus://offline/ref=7A733B6AE55273809994F487670E269F95D7F1E6A483547D0EBDCD9A7317974CD849E5C33F72B3EED340D0C085C83E05030887A8CC1B6FX6dFM" TargetMode="External"/><Relationship Id="rId35" Type="http://schemas.openxmlformats.org/officeDocument/2006/relationships/hyperlink" Target="consultantplus://offline/ref=7A733B6AE55273809994F487670E269F95D7F1E6A483547D0EBDCD9A7317974CD849E5C33F72B2E2D340D0C085C83E05030887A8CC1B6FX6dFM" TargetMode="External"/><Relationship Id="rId56" Type="http://schemas.openxmlformats.org/officeDocument/2006/relationships/hyperlink" Target="consultantplus://offline/ref=7A733B6AE55273809994EB92620E269F94D9F6E9A589097706E4C1987418C85BDF00E9C23F72B3E6DC1FD5D5949033031B1786B6D0196D6FX1d1M" TargetMode="External"/><Relationship Id="rId77" Type="http://schemas.openxmlformats.org/officeDocument/2006/relationships/hyperlink" Target="consultantplus://offline/ref=7A733B6AE55273809994F487670E269F95D7F6EFA083547D0EBDCD9A7317975ED811E9C3396CB2E7C6168186XDd2M" TargetMode="External"/><Relationship Id="rId100" Type="http://schemas.openxmlformats.org/officeDocument/2006/relationships/hyperlink" Target="consultantplus://offline/ref=7A733B6AE55273809994F487670E269F95D6F2EDA183547D0EBDCD9A7317975ED811E9C3396CB2E7C6168186XDd2M" TargetMode="External"/><Relationship Id="rId282" Type="http://schemas.openxmlformats.org/officeDocument/2006/relationships/hyperlink" Target="consultantplus://offline/ref=7A733B6AE55273809994F487670E269F95DFF7EDA383547D0EBDCD9A7317975ED811E9C3396CB2E7C6168186XDd2M" TargetMode="External"/><Relationship Id="rId8" Type="http://schemas.openxmlformats.org/officeDocument/2006/relationships/hyperlink" Target="consultantplus://offline/ref=7A733B6AE55273809994F487670E269F95DFF5EFA183547D0EBDCD9A7317974CD849E5C33F72B3E1D340D0C085C83E05030887A8CC1B6FX6dFM" TargetMode="External"/><Relationship Id="rId98" Type="http://schemas.openxmlformats.org/officeDocument/2006/relationships/hyperlink" Target="consultantplus://offline/ref=7A733B6AE55273809994F487670E269F95D6F2ECA183547D0EBDCD9A7317975ED811E9C3396CB2E7C6168186XDd2M" TargetMode="External"/><Relationship Id="rId121" Type="http://schemas.openxmlformats.org/officeDocument/2006/relationships/hyperlink" Target="consultantplus://offline/ref=7A733B6AE55273809994F487670E269F95D7FBEDA883547D0EBDCD9A7317975ED811E9C3396CB2E7C6168186XDd2M" TargetMode="External"/><Relationship Id="rId142" Type="http://schemas.openxmlformats.org/officeDocument/2006/relationships/hyperlink" Target="consultantplus://offline/ref=7A733B6AE55273809994EB92620E269F94D7F4EAA289097706E4C1987418C85BDF00E9C53E75B8B38950D489D0C320021D1785B6CCX1d9M" TargetMode="External"/><Relationship Id="rId163" Type="http://schemas.openxmlformats.org/officeDocument/2006/relationships/hyperlink" Target="consultantplus://offline/ref=7A733B6AE55273809994F487670E269F95D7F1E6A483547D0EBDCD9A7317974CD849E5C33F72BAE3D340D0C085C83E05030887A8CC1B6FX6dFM" TargetMode="External"/><Relationship Id="rId184" Type="http://schemas.openxmlformats.org/officeDocument/2006/relationships/hyperlink" Target="consultantplus://offline/ref=7A733B6AE55273809994F487670E269F95D7F1E6A483547D0EBDCD9A7317974CD849E5C33F73B3EED340D0C085C83E05030887A8CC1B6FX6dFM" TargetMode="External"/><Relationship Id="rId219" Type="http://schemas.openxmlformats.org/officeDocument/2006/relationships/hyperlink" Target="consultantplus://offline/ref=7A733B6AE55273809994EB92620E269F94DAF2EDA18A097706E4C1987418C85BDF00E9C23F72B3E6DB1FD5D5949033031B1786B6D0196D6FX1d1M" TargetMode="External"/><Relationship Id="rId230" Type="http://schemas.openxmlformats.org/officeDocument/2006/relationships/hyperlink" Target="consultantplus://offline/ref=7A733B6AE55273809994F487670E269F95DCF7EDA283547D0EBDCD9A7317974CD849E5C33F72B6E1D340D0C085C83E05030887A8CC1B6FX6dFM" TargetMode="External"/><Relationship Id="rId251" Type="http://schemas.openxmlformats.org/officeDocument/2006/relationships/hyperlink" Target="consultantplus://offline/ref=7A733B6AE55273809994F487670E269F95D7F1E6A483547D0EBDCD9A7317974CD849E5C33F73B0E4D340D0C085C83E05030887A8CC1B6FX6dFM" TargetMode="External"/><Relationship Id="rId25" Type="http://schemas.openxmlformats.org/officeDocument/2006/relationships/hyperlink" Target="consultantplus://offline/ref=7A733B6AE55273809994F487670E269F95DAF3EFA083547D0EBDCD9A7317974CD849E5C33F72B3E1D340D0C085C83E05030887A8CC1B6FX6dFM" TargetMode="External"/><Relationship Id="rId46" Type="http://schemas.openxmlformats.org/officeDocument/2006/relationships/hyperlink" Target="consultantplus://offline/ref=7A733B6AE55273809994F487670E269F96D8F6E7A783547D0EBDCD9A7317975ED811E9C3396CB2E7C6168186XDd2M" TargetMode="External"/><Relationship Id="rId67" Type="http://schemas.openxmlformats.org/officeDocument/2006/relationships/hyperlink" Target="consultantplus://offline/ref=7A733B6AE55273809994F487670E269F95D6F3EDA183547D0EBDCD9A7317975ED811E9C3396CB2E7C6168186XDd2M" TargetMode="External"/><Relationship Id="rId272" Type="http://schemas.openxmlformats.org/officeDocument/2006/relationships/hyperlink" Target="consultantplus://offline/ref=7A733B6AE55273809994F487670E269F95DAFAECA283547D0EBDCD9A7317975ED811E9C3396CB2E7C6168186XDd2M" TargetMode="External"/><Relationship Id="rId293" Type="http://schemas.openxmlformats.org/officeDocument/2006/relationships/fontTable" Target="fontTable.xml"/><Relationship Id="rId88" Type="http://schemas.openxmlformats.org/officeDocument/2006/relationships/hyperlink" Target="consultantplus://offline/ref=7A733B6AE55273809994F487670E269F95D7F5E8A983547D0EBDCD9A7317975ED811E9C3396CB2E7C6168186XDd2M" TargetMode="External"/><Relationship Id="rId111" Type="http://schemas.openxmlformats.org/officeDocument/2006/relationships/hyperlink" Target="consultantplus://offline/ref=7A733B6AE55273809994F487670E269F95DAF3EFA083547D0EBDCD9A7317974CD849E5C33F72B0E1D340D0C085C83E05030887A8CC1B6FX6dFM" TargetMode="External"/><Relationship Id="rId132" Type="http://schemas.openxmlformats.org/officeDocument/2006/relationships/hyperlink" Target="consultantplus://offline/ref=7A733B6AE55273809994F487670E269F95D7F6E8A783547D0EBDCD9A7317975ED811E9C3396CB2E7C6168186XDd2M" TargetMode="External"/><Relationship Id="rId153" Type="http://schemas.openxmlformats.org/officeDocument/2006/relationships/hyperlink" Target="consultantplus://offline/ref=7A733B6AE55273809994F487670E269F95D6F2EDA783547D0EBDCD9A7317975ED811E9C3396CB2E7C6168186XDd2M" TargetMode="External"/><Relationship Id="rId174" Type="http://schemas.openxmlformats.org/officeDocument/2006/relationships/hyperlink" Target="consultantplus://offline/ref=7A733B6AE55273809994EB92620E269F94DAF2E6A488097706E4C1987418C85BDF00E9C23F72B3E6DB1FD5D5949033031B1786B6D0196D6FX1d1M" TargetMode="External"/><Relationship Id="rId195" Type="http://schemas.openxmlformats.org/officeDocument/2006/relationships/hyperlink" Target="consultantplus://offline/ref=7A733B6AE55273809994F487670E269F95D7F6EBA083547D0EBDCD9A7317975ED811E9C3396CB2E7C6168186XDd2M" TargetMode="External"/><Relationship Id="rId209" Type="http://schemas.openxmlformats.org/officeDocument/2006/relationships/hyperlink" Target="consultantplus://offline/ref=7A733B6AE55273809994F487670E269F96D9F2E6A483547D0EBDCD9A7317975ED811E9C3396CB2E7C6168186XDd2M" TargetMode="External"/><Relationship Id="rId220" Type="http://schemas.openxmlformats.org/officeDocument/2006/relationships/hyperlink" Target="consultantplus://offline/ref=7A733B6AE55273809994EB92620E269F94D9F6E9A589097706E4C1987418C85BDF00E9C23F72B3E6DC1FD5D5949033031B1786B6D0196D6FX1d1M" TargetMode="External"/><Relationship Id="rId241" Type="http://schemas.openxmlformats.org/officeDocument/2006/relationships/hyperlink" Target="consultantplus://offline/ref=7A733B6AE55273809994F487670E269F95DCF7EDA283547D0EBDCD9A7317974CD849E5C33F72B5E1D340D0C085C83E05030887A8CC1B6FX6dFM" TargetMode="External"/><Relationship Id="rId15" Type="http://schemas.openxmlformats.org/officeDocument/2006/relationships/hyperlink" Target="consultantplus://offline/ref=7A733B6AE55273809994EB92620E269F93DFFAECA28E097706E4C1987418C85BDF00E9C23F72B3E7DD1FD5D5949033031B1786B6D0196D6FX1d1M" TargetMode="External"/><Relationship Id="rId36" Type="http://schemas.openxmlformats.org/officeDocument/2006/relationships/hyperlink" Target="consultantplus://offline/ref=7A733B6AE55273809994F487670E269F92D9F4E8ABDE5E7557B1CF9D7C48924BC949E4C52173B3F9DA1483X8d6M" TargetMode="External"/><Relationship Id="rId57" Type="http://schemas.openxmlformats.org/officeDocument/2006/relationships/hyperlink" Target="consultantplus://offline/ref=7A733B6AE55273809994F487670E269F95D6F2EDA583547D0EBDCD9A7317975ED811E9C3396CB2E7C6168186XDd2M" TargetMode="External"/><Relationship Id="rId262" Type="http://schemas.openxmlformats.org/officeDocument/2006/relationships/hyperlink" Target="consultantplus://offline/ref=7A733B6AE55273809994F487670E269F95DFF5EFA183547D0EBDCD9A7317974CD849E5C33F72B4E4D340D0C085C83E05030887A8CC1B6FX6dFM" TargetMode="External"/><Relationship Id="rId283" Type="http://schemas.openxmlformats.org/officeDocument/2006/relationships/hyperlink" Target="consultantplus://offline/ref=7A733B6AE55273809994F487670E269F95DAF3EFA083547D0EBDCD9A7317974CD849E5C33F72B4EED340D0C085C83E05030887A8CC1B6FX6dFM" TargetMode="External"/><Relationship Id="rId78" Type="http://schemas.openxmlformats.org/officeDocument/2006/relationships/hyperlink" Target="consultantplus://offline/ref=7A733B6AE55273809994F487670E269F95D7F5E8A983547D0EBDCD9A7317975ED811E9C3396CB2E7C6168186XDd2M" TargetMode="External"/><Relationship Id="rId99" Type="http://schemas.openxmlformats.org/officeDocument/2006/relationships/hyperlink" Target="consultantplus://offline/ref=7A733B6AE55273809994F487670E269F95DFF5EFA183547D0EBDCD9A7317974CD849E5C33F72B1E3D340D0C085C83E05030887A8CC1B6FX6dFM" TargetMode="External"/><Relationship Id="rId101" Type="http://schemas.openxmlformats.org/officeDocument/2006/relationships/hyperlink" Target="consultantplus://offline/ref=7A733B6AE55273809994F487670E269F95DFF5EFA183547D0EBDCD9A7317974CD849E5C33F72B1E2D340D0C085C83E05030887A8CC1B6FX6dFM" TargetMode="External"/><Relationship Id="rId122" Type="http://schemas.openxmlformats.org/officeDocument/2006/relationships/hyperlink" Target="consultantplus://offline/ref=7A733B6AE55273809994F487670E269F95DAF3EFA083547D0EBDCD9A7317974CD849E5C33F72B0EFD340D0C085C83E05030887A8CC1B6FX6dFM" TargetMode="External"/><Relationship Id="rId143" Type="http://schemas.openxmlformats.org/officeDocument/2006/relationships/hyperlink" Target="consultantplus://offline/ref=7A733B6AE55273809994F487670E269F95D7F1E6A483547D0EBDCD9A7317974CD849E5C33F72BBE3D340D0C085C83E05030887A8CC1B6FX6dFM" TargetMode="External"/><Relationship Id="rId164" Type="http://schemas.openxmlformats.org/officeDocument/2006/relationships/hyperlink" Target="consultantplus://offline/ref=7A733B6AE55273809994F487670E269F95DCF7EDA283547D0EBDCD9A7317974CD849E5C33F72B7EFD340D0C085C83E05030887A8CC1B6FX6dFM" TargetMode="External"/><Relationship Id="rId185" Type="http://schemas.openxmlformats.org/officeDocument/2006/relationships/hyperlink" Target="consultantplus://offline/ref=7A733B6AE55273809994F487670E269F95DFF5EFA183547D0EBDCD9A7317974CD849E5C33F72B6E6D340D0C085C83E05030887A8CC1B6FX6dFM" TargetMode="External"/><Relationship Id="rId9" Type="http://schemas.openxmlformats.org/officeDocument/2006/relationships/hyperlink" Target="consultantplus://offline/ref=7A733B6AE55273809994EB92620E269F95D8F5EAA180097706E4C1987418C85BDF00E9C23F72B3E7DD1FD5D5949033031B1786B6D0196D6FX1d1M" TargetMode="External"/><Relationship Id="rId210" Type="http://schemas.openxmlformats.org/officeDocument/2006/relationships/hyperlink" Target="consultantplus://offline/ref=7A733B6AE55273809994F487670E269F95D6F3EDA183547D0EBDCD9A7317975ED811E9C3396CB2E7C6168186XDd2M" TargetMode="External"/><Relationship Id="rId26" Type="http://schemas.openxmlformats.org/officeDocument/2006/relationships/hyperlink" Target="consultantplus://offline/ref=7A733B6AE55273809994F487670E269F95D7F1E6A483547D0EBDCD9A7317974CD849E5C33F72B3EED340D0C085C83E05030887A8CC1B6FX6dFM" TargetMode="External"/><Relationship Id="rId231" Type="http://schemas.openxmlformats.org/officeDocument/2006/relationships/hyperlink" Target="consultantplus://offline/ref=7A733B6AE55273809994F487670E269F94D4A5B3F48503225EBB98C83349CE0F9A5AE5C32170B3E5XDdAM" TargetMode="External"/><Relationship Id="rId252" Type="http://schemas.openxmlformats.org/officeDocument/2006/relationships/hyperlink" Target="consultantplus://offline/ref=7A733B6AE55273809994F487670E269F95D7F1E6A483547D0EBDCD9A7317974CD849E5C33F73B0E2D340D0C085C83E05030887A8CC1B6FX6dFM" TargetMode="External"/><Relationship Id="rId273" Type="http://schemas.openxmlformats.org/officeDocument/2006/relationships/hyperlink" Target="consultantplus://offline/ref=7A733B6AE55273809994EB92620E269F94D8F5EEA48B097706E4C1987418C85BDF00E9C23F72B3E6DA1FD5D5949033031B1786B6D0196D6FX1d1M" TargetMode="External"/><Relationship Id="rId294" Type="http://schemas.openxmlformats.org/officeDocument/2006/relationships/theme" Target="theme/theme1.xml"/><Relationship Id="rId47" Type="http://schemas.openxmlformats.org/officeDocument/2006/relationships/hyperlink" Target="consultantplus://offline/ref=7A733B6AE55273809994F487670E269F95DDFAEEA883547D0EBDCD9A7317975ED811E9C3396CB2E7C6168186XDd2M" TargetMode="External"/><Relationship Id="rId68" Type="http://schemas.openxmlformats.org/officeDocument/2006/relationships/hyperlink" Target="consultantplus://offline/ref=7A733B6AE55273809994F487670E269F96DBF3E9A783547D0EBDCD9A7317975ED811E9C3396CB2E7C6168186XDd2M" TargetMode="External"/><Relationship Id="rId89" Type="http://schemas.openxmlformats.org/officeDocument/2006/relationships/hyperlink" Target="consultantplus://offline/ref=7A733B6AE55273809994F487670E269F95DDFAEEA883547D0EBDCD9A7317975ED811E9C3396CB2E7C6168186XDd2M" TargetMode="External"/><Relationship Id="rId112" Type="http://schemas.openxmlformats.org/officeDocument/2006/relationships/hyperlink" Target="consultantplus://offline/ref=7A733B6AE55273809994EB92620E269F94D8F5EEA48B097706E4C1987418C85BDF00E9C23F72B3E6DA1FD5D5949033031B1786B6D0196D6FX1d1M" TargetMode="External"/><Relationship Id="rId133" Type="http://schemas.openxmlformats.org/officeDocument/2006/relationships/hyperlink" Target="consultantplus://offline/ref=7A733B6AE55273809994F487670E269F95DFF4ECA983547D0EBDCD9A7317975ED811E9C3396CB2E7C6168186XDd2M" TargetMode="External"/><Relationship Id="rId154" Type="http://schemas.openxmlformats.org/officeDocument/2006/relationships/hyperlink" Target="consultantplus://offline/ref=7A733B6AE55273809994F487670E269F95DCF7EDA283547D0EBDCD9A7317974CD849E5C33F72B7E7D340D0C085C83E05030887A8CC1B6FX6dFM" TargetMode="External"/><Relationship Id="rId175" Type="http://schemas.openxmlformats.org/officeDocument/2006/relationships/hyperlink" Target="consultantplus://offline/ref=7A733B6AE55273809994F487670E269F95D7F1E6A483547D0EBDCD9A7317974CD849E5C33F73B3E3D340D0C085C83E05030887A8CC1B6FX6dFM" TargetMode="External"/><Relationship Id="rId196" Type="http://schemas.openxmlformats.org/officeDocument/2006/relationships/hyperlink" Target="consultantplus://offline/ref=7A733B6AE55273809994F487670E269F95DAF3EFA083547D0EBDCD9A7317974CD849E5C33F72B6E0D340D0C085C83E05030887A8CC1B6FX6dFM" TargetMode="External"/><Relationship Id="rId200" Type="http://schemas.openxmlformats.org/officeDocument/2006/relationships/hyperlink" Target="consultantplus://offline/ref=7A733B6AE55273809994F487670E269F95D7F1E6A483547D0EBDCD9A7317974CD849E5C33F73B2E4D340D0C085C83E05030887A8CC1B6FX6dFM" TargetMode="External"/><Relationship Id="rId16" Type="http://schemas.openxmlformats.org/officeDocument/2006/relationships/hyperlink" Target="consultantplus://offline/ref=7A733B6AE55273809994EB92620E269F94D7FBEEA081097706E4C1987418C85BCD00B1CE3F74ADE6D80A8384D2XCd7M" TargetMode="External"/><Relationship Id="rId221" Type="http://schemas.openxmlformats.org/officeDocument/2006/relationships/hyperlink" Target="consultantplus://offline/ref=7A733B6AE55273809994F487670E269F95DAF3EFA083547D0EBDCD9A7317974CD849E5C33F72B6E0D340D0C085C83E05030887A8CC1B6FX6dFM" TargetMode="External"/><Relationship Id="rId242" Type="http://schemas.openxmlformats.org/officeDocument/2006/relationships/hyperlink" Target="consultantplus://offline/ref=7A733B6AE55273809994F487670E269F95DCF7EDA283547D0EBDCD9A7317974CD849E5C33F72B5EFD340D0C085C83E05030887A8CC1B6FX6dFM" TargetMode="External"/><Relationship Id="rId263" Type="http://schemas.openxmlformats.org/officeDocument/2006/relationships/hyperlink" Target="consultantplus://offline/ref=7A733B6AE55273809994F487670E269F95DEF2E6A583547D0EBDCD9A7317975ED811E9C3396CB2E7C6168186XDd2M" TargetMode="External"/><Relationship Id="rId284" Type="http://schemas.openxmlformats.org/officeDocument/2006/relationships/hyperlink" Target="consultantplus://offline/ref=7A733B6AE55273809994EB92620E269F94D7F6EEA98B097706E4C1987418C85BCD00B1CE3F74ADE6D80A8384D2XCd7M" TargetMode="External"/><Relationship Id="rId37" Type="http://schemas.openxmlformats.org/officeDocument/2006/relationships/hyperlink" Target="consultantplus://offline/ref=7A733B6AE55273809994F487670E269F94D4A5B3F48503225EBB98C83349CE0F9A5AE5C32170B3E5XDdAM" TargetMode="External"/><Relationship Id="rId58" Type="http://schemas.openxmlformats.org/officeDocument/2006/relationships/hyperlink" Target="consultantplus://offline/ref=7A733B6AE55273809994F487670E269F95D6F3EDA583547D0EBDCD9A7317975ED811E9C3396CB2E7C6168186XDd2M" TargetMode="External"/><Relationship Id="rId79" Type="http://schemas.openxmlformats.org/officeDocument/2006/relationships/hyperlink" Target="consultantplus://offline/ref=7A733B6AE55273809994EB92620E269F94D8F5EEA48B097706E4C1987418C85BDF00E9C23F72B3E6DA1FD5D5949033031B1786B6D0196D6FX1d1M" TargetMode="External"/><Relationship Id="rId102" Type="http://schemas.openxmlformats.org/officeDocument/2006/relationships/hyperlink" Target="consultantplus://offline/ref=7A733B6AE55273809994F487670E269F95D7F6E8A783547D0EBDCD9A7317975ED811E9C3396CB2E7C6168186XDd2M" TargetMode="External"/><Relationship Id="rId123" Type="http://schemas.openxmlformats.org/officeDocument/2006/relationships/hyperlink" Target="consultantplus://offline/ref=7A733B6AE55273809994F487670E269F95DAF3EFA083547D0EBDCD9A7317974CD849E5C33F72B0EFD340D0C085C83E05030887A8CC1B6FX6dFM" TargetMode="External"/><Relationship Id="rId144" Type="http://schemas.openxmlformats.org/officeDocument/2006/relationships/hyperlink" Target="consultantplus://offline/ref=7A733B6AE55273809994F487670E269F95D6F2EDA783547D0EBDCD9A7317974CD849E5C33F73B1E0D340D0C085C83E05030887A8CC1B6FX6dFM" TargetMode="External"/><Relationship Id="rId90" Type="http://schemas.openxmlformats.org/officeDocument/2006/relationships/hyperlink" Target="consultantplus://offline/ref=7A733B6AE55273809994F487670E269F96D8F6E7A783547D0EBDCD9A7317975ED811E9C3396CB2E7C6168186XDd2M" TargetMode="External"/><Relationship Id="rId165" Type="http://schemas.openxmlformats.org/officeDocument/2006/relationships/hyperlink" Target="consultantplus://offline/ref=7A733B6AE55273809994F487670E269F95DFF5EFA183547D0EBDCD9A7317974CD849E5C33F72B0E0D340D0C085C83E05030887A8CC1B6FX6dFM" TargetMode="External"/><Relationship Id="rId186" Type="http://schemas.openxmlformats.org/officeDocument/2006/relationships/hyperlink" Target="consultantplus://offline/ref=7A733B6AE55273809994F487670E269F95DFF5EFA183547D0EBDCD9A7317974CD849E5C33F72B6E5D340D0C085C83E05030887A8CC1B6FX6dFM" TargetMode="External"/><Relationship Id="rId211" Type="http://schemas.openxmlformats.org/officeDocument/2006/relationships/hyperlink" Target="consultantplus://offline/ref=7A733B6AE55273809994F487670E269F95DAF3EFA083547D0EBDCD9A7317974CD849E5C33F72B6E0D340D0C085C83E05030887A8CC1B6FX6dFM" TargetMode="External"/><Relationship Id="rId232" Type="http://schemas.openxmlformats.org/officeDocument/2006/relationships/hyperlink" Target="consultantplus://offline/ref=7A733B6AE55273809994E8877B0E269F96DBFAE9ABDE5E7557B1CF9D7C48924BC949E4C52173B3F9DA1483X8d6M" TargetMode="External"/><Relationship Id="rId253" Type="http://schemas.openxmlformats.org/officeDocument/2006/relationships/hyperlink" Target="consultantplus://offline/ref=7A733B6AE55273809994F487670E269F95DCF7EDA283547D0EBDCD9A7317974CD849E5C33F72B4E4D340D0C085C83E05030887A8CC1B6FX6dFM" TargetMode="External"/><Relationship Id="rId274" Type="http://schemas.openxmlformats.org/officeDocument/2006/relationships/hyperlink" Target="consultantplus://offline/ref=7A733B6AE55273809994EB92620E269F94D9F0EFA588097706E4C1987418C85BDF00E9C23F72B3E6DC1FD5D5949033031B1786B6D0196D6FX1d1M" TargetMode="External"/><Relationship Id="rId27" Type="http://schemas.openxmlformats.org/officeDocument/2006/relationships/hyperlink" Target="consultantplus://offline/ref=7A733B6AE55273809994F487670E269F95DFF5EFA183547D0EBDCD9A7317974CD849E5C33F72B2E7D340D0C085C83E05030887A8CC1B6FX6dFM" TargetMode="External"/><Relationship Id="rId48" Type="http://schemas.openxmlformats.org/officeDocument/2006/relationships/hyperlink" Target="consultantplus://offline/ref=7A733B6AE55273809994F487670E269F95DAF0ECA983547D0EBDCD9A7317975ED811E9C3396CB2E7C6168186XDd2M" TargetMode="External"/><Relationship Id="rId69" Type="http://schemas.openxmlformats.org/officeDocument/2006/relationships/hyperlink" Target="consultantplus://offline/ref=7A733B6AE55273809994F487670E269F95DAFAECA283547D0EBDCD9A7317975ED811E9C3396CB2E7C6168186XDd2M" TargetMode="External"/><Relationship Id="rId113" Type="http://schemas.openxmlformats.org/officeDocument/2006/relationships/hyperlink" Target="consultantplus://offline/ref=7A733B6AE55273809994EB92620E269F94D9F0EFA588097706E4C1987418C85BDF00E9C23F72B3E6DC1FD5D5949033031B1786B6D0196D6FX1d1M" TargetMode="External"/><Relationship Id="rId134" Type="http://schemas.openxmlformats.org/officeDocument/2006/relationships/hyperlink" Target="consultantplus://offline/ref=7A733B6AE55273809994F487670E269F95DAF3EFA083547D0EBDCD9A7317974CD849E5C33F72B0EFD340D0C085C83E05030887A8CC1B6FX6dFM" TargetMode="External"/><Relationship Id="rId80" Type="http://schemas.openxmlformats.org/officeDocument/2006/relationships/hyperlink" Target="consultantplus://offline/ref=7A733B6AE55273809994EB92620E269F94D9F0EFA588097706E4C1987418C85BDF00E9C23F72B3E6DC1FD5D5949033031B1786B6D0196D6FX1d1M" TargetMode="External"/><Relationship Id="rId155" Type="http://schemas.openxmlformats.org/officeDocument/2006/relationships/hyperlink" Target="consultantplus://offline/ref=7A733B6AE55273809994F487670E269F96D7F5EFA583547D0EBDCD9A7317975ED811E9C3396CB2E7C6168186XDd2M" TargetMode="External"/><Relationship Id="rId176" Type="http://schemas.openxmlformats.org/officeDocument/2006/relationships/hyperlink" Target="consultantplus://offline/ref=7A733B6AE55273809994EB92620E269F94DAF2E6A488097706E4C1987418C85BDF00E9C23F72B3E6DB1FD5D5949033031B1786B6D0196D6FX1d1M" TargetMode="External"/><Relationship Id="rId197" Type="http://schemas.openxmlformats.org/officeDocument/2006/relationships/hyperlink" Target="consultantplus://offline/ref=7A733B6AE55273809994F487670E269F95D7F1E6A483547D0EBDCD9A7317974CD849E5C33F73B2E5D340D0C085C83E05030887A8CC1B6FX6dFM" TargetMode="External"/><Relationship Id="rId201" Type="http://schemas.openxmlformats.org/officeDocument/2006/relationships/hyperlink" Target="consultantplus://offline/ref=7A733B6AE55273809994F487670E269F95D7F6EBA083547D0EBDCD9A7317975ED811E9C3396CB2E7C6168186XDd2M" TargetMode="External"/><Relationship Id="rId222" Type="http://schemas.openxmlformats.org/officeDocument/2006/relationships/hyperlink" Target="consultantplus://offline/ref=7A733B6AE55273809994F487670E269F95D7F1E6A483547D0EBDCD9A7317974CD849E5C33F73B2E1D340D0C085C83E05030887A8CC1B6FX6dFM" TargetMode="External"/><Relationship Id="rId243" Type="http://schemas.openxmlformats.org/officeDocument/2006/relationships/hyperlink" Target="consultantplus://offline/ref=7A733B6AE55273809994F487670E269F95DCF7EDA283547D0EBDCD9A7317974CD849E5C33F72B4E7D340D0C085C83E05030887A8CC1B6FX6dFM" TargetMode="External"/><Relationship Id="rId264" Type="http://schemas.openxmlformats.org/officeDocument/2006/relationships/hyperlink" Target="consultantplus://offline/ref=7A733B6AE55273809994F487670E269F95DCF7EDA283547D0EBDCD9A7317974CD849E5C33F72B4E0D340D0C085C83E05030887A8CC1B6FX6dFM" TargetMode="External"/><Relationship Id="rId285" Type="http://schemas.openxmlformats.org/officeDocument/2006/relationships/hyperlink" Target="consultantplus://offline/ref=7A733B6AE55273809994F487670E269F95D7F1E6A483547D0EBDCD9A7317974CD849E5C33F73B7E4D340D0C085C83E05030887A8CC1B6FX6dFM" TargetMode="External"/><Relationship Id="rId17" Type="http://schemas.openxmlformats.org/officeDocument/2006/relationships/hyperlink" Target="consultantplus://offline/ref=7A733B6AE55273809994EB92620E269F9FDEFAECA583547D0EBDCD9A7317975ED811E9C3396CB2E7C6168186XDd2M" TargetMode="External"/><Relationship Id="rId38" Type="http://schemas.openxmlformats.org/officeDocument/2006/relationships/hyperlink" Target="consultantplus://offline/ref=7A733B6AE55273809994E8877B0E269F96DBFAE9ABDE5E7557B1CF9D7C48924BC949E4C52173B3F9DA1483X8d6M" TargetMode="External"/><Relationship Id="rId59" Type="http://schemas.openxmlformats.org/officeDocument/2006/relationships/hyperlink" Target="consultantplus://offline/ref=7A733B6AE55273809994F487670E269F95D6F2EDA683547D0EBDCD9A7317975ED811E9C3396CB2E7C6168186XDd2M" TargetMode="External"/><Relationship Id="rId103" Type="http://schemas.openxmlformats.org/officeDocument/2006/relationships/hyperlink" Target="consultantplus://offline/ref=7A733B6AE55273809994F487670E269F95D7F5EAA783547D0EBDCD9A7317975ED811E9C3396CB2E7C6168186XDd2M" TargetMode="External"/><Relationship Id="rId124" Type="http://schemas.openxmlformats.org/officeDocument/2006/relationships/hyperlink" Target="consultantplus://offline/ref=7A733B6AE55273809994F487670E269F95D9FAEDA183547D0EBDCD9A7317975ED811E9C3396CB2E7C6168186XDd2M" TargetMode="External"/><Relationship Id="rId70" Type="http://schemas.openxmlformats.org/officeDocument/2006/relationships/hyperlink" Target="consultantplus://offline/ref=7A733B6AE55273809994F487670E269F95DFF4EDA583547D0EBDCD9A7317975ED811E9C3396CB2E7C6168186XDd2M" TargetMode="External"/><Relationship Id="rId91" Type="http://schemas.openxmlformats.org/officeDocument/2006/relationships/hyperlink" Target="consultantplus://offline/ref=7A733B6AE55273809994F487670E269F95D7F1E6A483547D0EBDCD9A7317974CD849E5C33F72B5E0D340D0C085C83E05030887A8CC1B6FX6dFM" TargetMode="External"/><Relationship Id="rId145" Type="http://schemas.openxmlformats.org/officeDocument/2006/relationships/hyperlink" Target="consultantplus://offline/ref=7A733B6AE55273809994F487670E269F95D6F2EDA783547D0EBDCD9A7317974CD849E5C33F77BAE3D340D0C085C83E05030887A8CC1B6FX6dFM" TargetMode="External"/><Relationship Id="rId166" Type="http://schemas.openxmlformats.org/officeDocument/2006/relationships/hyperlink" Target="consultantplus://offline/ref=7A733B6AE55273809994F487670E269F95D7F1E6A483547D0EBDCD9A7317974CD849E5C33F73B3E7D340D0C085C83E05030887A8CC1B6FX6dFM" TargetMode="External"/><Relationship Id="rId187" Type="http://schemas.openxmlformats.org/officeDocument/2006/relationships/hyperlink" Target="consultantplus://offline/ref=7A733B6AE55273809994EB92620E269F94D9F2EDA980097706E4C1987418C85BDF00E9C23F72B3E6DA1FD5D5949033031B1786B6D0196D6FX1d1M" TargetMode="External"/><Relationship Id="rId1" Type="http://schemas.openxmlformats.org/officeDocument/2006/relationships/styles" Target="styles.xml"/><Relationship Id="rId212" Type="http://schemas.openxmlformats.org/officeDocument/2006/relationships/hyperlink" Target="consultantplus://offline/ref=7A733B6AE55273809994EB92620E269F94D9F2EDA980097706E4C1987418C85BDF00E9C23F72B3E6DA1FD5D5949033031B1786B6D0196D6FX1d1M" TargetMode="External"/><Relationship Id="rId233" Type="http://schemas.openxmlformats.org/officeDocument/2006/relationships/hyperlink" Target="consultantplus://offline/ref=7A733B6AE55273809994F487670E269F95DCF7EDA283547D0EBDCD9A7317974CD849E5C33F72B6E0D340D0C085C83E05030887A8CC1B6FX6dFM" TargetMode="External"/><Relationship Id="rId254" Type="http://schemas.openxmlformats.org/officeDocument/2006/relationships/hyperlink" Target="consultantplus://offline/ref=7A733B6AE55273809994F487670E269F95DFF5EFA183547D0EBDCD9A7317974CD849E5C33F72B5E1D340D0C085C83E05030887A8CC1B6FX6dFM" TargetMode="External"/><Relationship Id="rId28" Type="http://schemas.openxmlformats.org/officeDocument/2006/relationships/hyperlink" Target="consultantplus://offline/ref=7A733B6AE55273809994F487670E269F95D7F1E6A483547D0EBDCD9A7317974CD849E5C33F72B2E5D340D0C085C83E05030887A8CC1B6FX6dFM" TargetMode="External"/><Relationship Id="rId49" Type="http://schemas.openxmlformats.org/officeDocument/2006/relationships/hyperlink" Target="consultantplus://offline/ref=7A733B6AE55273809994EB92620E269F94DAF2E6A488097706E4C1987418C85BDF00E9C23F72B3E6DB1FD5D5949033031B1786B6D0196D6FX1d1M" TargetMode="External"/><Relationship Id="rId114" Type="http://schemas.openxmlformats.org/officeDocument/2006/relationships/hyperlink" Target="consultantplus://offline/ref=7A733B6AE55273809994EB92620E269F94D8F3E7A88F097706E4C1987418C85BDF00E9C23F72B3E6DB1FD5D5949033031B1786B6D0196D6FX1d1M" TargetMode="External"/><Relationship Id="rId275" Type="http://schemas.openxmlformats.org/officeDocument/2006/relationships/hyperlink" Target="consultantplus://offline/ref=7A733B6AE55273809994F487670E269F95DCF7EDA283547D0EBDCD9A7317974CD849E5C33F72BBE5D340D0C085C83E05030887A8CC1B6FX6dFM" TargetMode="External"/><Relationship Id="rId60" Type="http://schemas.openxmlformats.org/officeDocument/2006/relationships/hyperlink" Target="consultantplus://offline/ref=7A733B6AE55273809994F487670E269F95D6F2EDA183547D0EBDCD9A7317975ED811E9C3396CB2E7C6168186XDd2M" TargetMode="External"/><Relationship Id="rId81" Type="http://schemas.openxmlformats.org/officeDocument/2006/relationships/hyperlink" Target="consultantplus://offline/ref=7A733B6AE55273809994EB92620E269F94D8F3E7A88F097706E4C1987418C85BDF00E9C23F72B3E6DB1FD5D5949033031B1786B6D0196D6FX1d1M" TargetMode="External"/><Relationship Id="rId135" Type="http://schemas.openxmlformats.org/officeDocument/2006/relationships/hyperlink" Target="consultantplus://offline/ref=7A733B6AE55273809994F487670E269F96D9F7EBA083547D0EBDCD9A7317975ED811E9C3396CB2E7C6168186XDd2M" TargetMode="External"/><Relationship Id="rId156" Type="http://schemas.openxmlformats.org/officeDocument/2006/relationships/hyperlink" Target="consultantplus://offline/ref=7A733B6AE55273809994F487670E269F95D6F2EDA583547D0EBDCD9A7317975ED811E9C3396CB2E7C6168186XDd2M" TargetMode="External"/><Relationship Id="rId177" Type="http://schemas.openxmlformats.org/officeDocument/2006/relationships/hyperlink" Target="consultantplus://offline/ref=7A733B6AE55273809994F487670E269F95D6F2EDA783547D0EBDCD9A7317975ED811E9C3396CB2E7C6168186XDd2M" TargetMode="External"/><Relationship Id="rId198" Type="http://schemas.openxmlformats.org/officeDocument/2006/relationships/hyperlink" Target="consultantplus://offline/ref=7A733B6AE55273809994F487670E269F95DBF5ECA083547D0EBDCD9A7317975ED811E9C3396CB2E7C6168186XDd2M" TargetMode="External"/><Relationship Id="rId202" Type="http://schemas.openxmlformats.org/officeDocument/2006/relationships/hyperlink" Target="consultantplus://offline/ref=7A733B6AE55273809994F487670E269F95DAF3EFA083547D0EBDCD9A7317974CD849E5C33F72B6E0D340D0C085C83E05030887A8CC1B6FX6dFM" TargetMode="External"/><Relationship Id="rId223" Type="http://schemas.openxmlformats.org/officeDocument/2006/relationships/hyperlink" Target="consultantplus://offline/ref=7A733B6AE55273809994F487670E269F95DAF2EDA883547D0EBDCD9A7317975ED811E9C3396CB2E7C6168186XDd2M" TargetMode="External"/><Relationship Id="rId244" Type="http://schemas.openxmlformats.org/officeDocument/2006/relationships/hyperlink" Target="consultantplus://offline/ref=7A733B6AE55273809994F487670E269F95DFF5EFA183547D0EBDCD9A7317974CD849E5C33F72B5E5D340D0C085C83E05030887A8CC1B6FX6dFM" TargetMode="External"/><Relationship Id="rId18" Type="http://schemas.openxmlformats.org/officeDocument/2006/relationships/hyperlink" Target="consultantplus://offline/ref=7A733B6AE55273809994F487670E269F96DCF5EFA483547D0EBDCD9A7317974CD849E5C33F72B3E2D340D0C085C83E05030887A8CC1B6FX6dFM" TargetMode="External"/><Relationship Id="rId39" Type="http://schemas.openxmlformats.org/officeDocument/2006/relationships/hyperlink" Target="consultantplus://offline/ref=7A733B6AE55273809994F487670E269F95DBF5ECA283547D0EBDCD9A7317975ED811E9C3396CB2E7C6168186XDd2M" TargetMode="External"/><Relationship Id="rId265" Type="http://schemas.openxmlformats.org/officeDocument/2006/relationships/hyperlink" Target="consultantplus://offline/ref=7A733B6AE55273809994F487670E269F95D6F2ECA183547D0EBDCD9A7317975ED811E9C3396CB2E7C6168186XDd2M" TargetMode="External"/><Relationship Id="rId286" Type="http://schemas.openxmlformats.org/officeDocument/2006/relationships/hyperlink" Target="consultantplus://offline/ref=7A733B6AE55273809994EB92620E269F93DFF4EDA080097706E4C1987418C85BCD00B1CE3F74ADE6D80A8384D2XCd7M" TargetMode="External"/><Relationship Id="rId50" Type="http://schemas.openxmlformats.org/officeDocument/2006/relationships/hyperlink" Target="consultantplus://offline/ref=7A733B6AE55273809994EB92620E269F94D9F2EDA980097706E4C1987418C85BDF00E9C23F72B3E6DA1FD5D5949033031B1786B6D0196D6FX1d1M" TargetMode="External"/><Relationship Id="rId104" Type="http://schemas.openxmlformats.org/officeDocument/2006/relationships/hyperlink" Target="consultantplus://offline/ref=7A733B6AE55273809994F487670E269F95DFF5EFA183547D0EBDCD9A7317974CD849E5C33F72B1E1D340D0C085C83E05030887A8CC1B6FX6dFM" TargetMode="External"/><Relationship Id="rId125" Type="http://schemas.openxmlformats.org/officeDocument/2006/relationships/hyperlink" Target="consultantplus://offline/ref=7A733B6AE55273809994F487670E269F95D7F1E6A483547D0EBDCD9A7317974CD849E5C33F72B4EFD340D0C085C83E05030887A8CC1B6FX6dFM" TargetMode="External"/><Relationship Id="rId146" Type="http://schemas.openxmlformats.org/officeDocument/2006/relationships/hyperlink" Target="consultantplus://offline/ref=7A733B6AE55273809994F487670E269F95D7F1E6A483547D0EBDCD9A7317974CD849E5C33F72BBE3D340D0C085C83E05030887A8CC1B6FX6dFM" TargetMode="External"/><Relationship Id="rId167" Type="http://schemas.openxmlformats.org/officeDocument/2006/relationships/hyperlink" Target="consultantplus://offline/ref=7A733B6AE55273809994F487670E269F95DCF7EDA283547D0EBDCD9A7317974CD849E5C33F72B7EED340D0C085C83E05030887A8CC1B6FX6dFM" TargetMode="External"/><Relationship Id="rId188" Type="http://schemas.openxmlformats.org/officeDocument/2006/relationships/hyperlink" Target="consultantplus://offline/ref=7A733B6AE55273809994F487670E269F95DAF3EFA083547D0EBDCD9A7317974CD849E5C33F72B6E1D340D0C085C83E05030887A8CC1B6FX6dFM" TargetMode="External"/><Relationship Id="rId71" Type="http://schemas.openxmlformats.org/officeDocument/2006/relationships/hyperlink" Target="consultantplus://offline/ref=7A733B6AE55273809994F487670E269F95DFF6EBA883547D0EBDCD9A7317975ED811E9C3396CB2E7C6168186XDd2M" TargetMode="External"/><Relationship Id="rId92" Type="http://schemas.openxmlformats.org/officeDocument/2006/relationships/hyperlink" Target="consultantplus://offline/ref=7A733B6AE55273809994F487670E269F95D7F1E6A483547D0EBDCD9A7317974CD849E5C33F72B4E7D340D0C085C83E05030887A8CC1B6FX6dFM" TargetMode="External"/><Relationship Id="rId213" Type="http://schemas.openxmlformats.org/officeDocument/2006/relationships/hyperlink" Target="consultantplus://offline/ref=7A733B6AE55273809994F487670E269F95DAF3EFA083547D0EBDCD9A7317974CD849E5C33F72B6E0D340D0C085C83E05030887A8CC1B6FX6dFM" TargetMode="External"/><Relationship Id="rId234" Type="http://schemas.openxmlformats.org/officeDocument/2006/relationships/hyperlink" Target="consultantplus://offline/ref=7A733B6AE55273809994F487670E269F95D7F1E6A483547D0EBDCD9A7317974CD849E5C33F73B1E4D340D0C085C83E05030887A8CC1B6FX6dFM" TargetMode="External"/><Relationship Id="rId2" Type="http://schemas.microsoft.com/office/2007/relationships/stylesWithEffects" Target="stylesWithEffects.xml"/><Relationship Id="rId29" Type="http://schemas.openxmlformats.org/officeDocument/2006/relationships/hyperlink" Target="consultantplus://offline/ref=7A733B6AE55273809994F487670E269F95D6F2EDA783547D0EBDCD9A7317975ED811E9C3396CB2E7C6168186XDd2M" TargetMode="External"/><Relationship Id="rId255" Type="http://schemas.openxmlformats.org/officeDocument/2006/relationships/hyperlink" Target="consultantplus://offline/ref=7A733B6AE55273809994F487670E269F95DFF6EBA883547D0EBDCD9A7317975ED811E9C3396CB2E7C6168186XDd2M" TargetMode="External"/><Relationship Id="rId276" Type="http://schemas.openxmlformats.org/officeDocument/2006/relationships/hyperlink" Target="consultantplus://offline/ref=7A733B6AE55273809994F487670E269F95DFF5EFA183547D0EBDCD9A7317974CD849E5C33F72BAE1D340D0C085C83E05030887A8CC1B6FX6dFM" TargetMode="External"/><Relationship Id="rId40" Type="http://schemas.openxmlformats.org/officeDocument/2006/relationships/hyperlink" Target="consultantplus://offline/ref=7A733B6AE55273809994F487670E269F95DFF3E6A583547D0EBDCD9A7317975ED811E9C3396CB2E7C6168186XDd2M" TargetMode="External"/><Relationship Id="rId115" Type="http://schemas.openxmlformats.org/officeDocument/2006/relationships/hyperlink" Target="consultantplus://offline/ref=7A733B6AE55273809994F487670E269F96DFF5E8A083547D0EBDCD9A7317975ED811E9C3396CB2E7C6168186XDd2M" TargetMode="External"/><Relationship Id="rId136" Type="http://schemas.openxmlformats.org/officeDocument/2006/relationships/hyperlink" Target="consultantplus://offline/ref=7A733B6AE55273809994F487670E269F95DAF0ECA983547D0EBDCD9A7317975ED811E9C3396CB2E7C6168186XDd2M" TargetMode="External"/><Relationship Id="rId157" Type="http://schemas.openxmlformats.org/officeDocument/2006/relationships/hyperlink" Target="consultantplus://offline/ref=7A733B6AE55273809994F487670E269F95D6F3EDA583547D0EBDCD9A7317975ED811E9C3396CB2E7C6168186XDd2M" TargetMode="External"/><Relationship Id="rId178" Type="http://schemas.openxmlformats.org/officeDocument/2006/relationships/hyperlink" Target="consultantplus://offline/ref=7A733B6AE55273809994F487670E269F95D7F1E6A483547D0EBDCD9A7317974CD849E5C33F73B3E3D340D0C085C83E05030887A8CC1B6FX6dFM" TargetMode="External"/><Relationship Id="rId61" Type="http://schemas.openxmlformats.org/officeDocument/2006/relationships/hyperlink" Target="consultantplus://offline/ref=7A733B6AE55273809994F487670E269F95D7F6E8A783547D0EBDCD9A7317975ED811E9C3396CB2E7C6168186XDd2M" TargetMode="External"/><Relationship Id="rId82" Type="http://schemas.openxmlformats.org/officeDocument/2006/relationships/hyperlink" Target="consultantplus://offline/ref=7A733B6AE55273809994EB92620E269F94D8F6E7A381097706E4C1987418C85BDF00E9C23F72B2E4DF1FD5D5949033031B1786B6D0196D6FX1d1M" TargetMode="External"/><Relationship Id="rId199" Type="http://schemas.openxmlformats.org/officeDocument/2006/relationships/hyperlink" Target="consultantplus://offline/ref=7A733B6AE55273809994F487670E269F95DBF5ECA283547D0EBDCD9A7317975ED811E9C3396CB2E7C6168186XDd2M" TargetMode="External"/><Relationship Id="rId203" Type="http://schemas.openxmlformats.org/officeDocument/2006/relationships/hyperlink" Target="consultantplus://offline/ref=7A733B6AE55273809994F487670E269F95DAF0ECA983547D0EBDCD9A7317975ED811E9C3396CB2E7C6168186XDd2M" TargetMode="External"/><Relationship Id="rId19" Type="http://schemas.openxmlformats.org/officeDocument/2006/relationships/hyperlink" Target="consultantplus://offline/ref=7A733B6AE55273809994EB92620E269F96DBFBE8A181097706E4C1987418C85BCD00B1CE3F74ADE6D80A8384D2XCd7M" TargetMode="External"/><Relationship Id="rId224" Type="http://schemas.openxmlformats.org/officeDocument/2006/relationships/hyperlink" Target="consultantplus://offline/ref=7A733B6AE55273809994F487670E269F95D6F2EDA683547D0EBDCD9A7317975ED811E9C3396CB2E7C6168186XDd2M" TargetMode="External"/><Relationship Id="rId245" Type="http://schemas.openxmlformats.org/officeDocument/2006/relationships/hyperlink" Target="consultantplus://offline/ref=7A733B6AE55273809994F487670E269F95DAF3EFA083547D0EBDCD9A7317974CD849E5C33F72B4E1D340D0C085C83E05030887A8CC1B6FX6dFM" TargetMode="External"/><Relationship Id="rId266" Type="http://schemas.openxmlformats.org/officeDocument/2006/relationships/hyperlink" Target="consultantplus://offline/ref=7A733B6AE55273809994F487670E269F95D6F2ECA183547D0EBDCD9A7317975ED811E9C3396CB2E7C6168186XDd2M" TargetMode="External"/><Relationship Id="rId287" Type="http://schemas.openxmlformats.org/officeDocument/2006/relationships/hyperlink" Target="consultantplus://offline/ref=7A733B6AE55273809994F487670E269F95D7F1E6A483547D0EBDCD9A7317974CD849E5C33F73B7E2D340D0C085C83E05030887A8CC1B6FX6dFM" TargetMode="External"/><Relationship Id="rId30" Type="http://schemas.openxmlformats.org/officeDocument/2006/relationships/hyperlink" Target="consultantplus://offline/ref=7A733B6AE55273809994F487670E269F95DFF4EFA883547D0EBDCD9A7317975ED811E9C3396CB2E7C6168186XDd2M" TargetMode="External"/><Relationship Id="rId105" Type="http://schemas.openxmlformats.org/officeDocument/2006/relationships/hyperlink" Target="consultantplus://offline/ref=7A733B6AE55273809994F487670E269F95D7F1E6A483547D0EBDCD9A7317974CD849E5C33F72B4E2D340D0C085C83E05030887A8CC1B6FX6dFM" TargetMode="External"/><Relationship Id="rId126" Type="http://schemas.openxmlformats.org/officeDocument/2006/relationships/hyperlink" Target="consultantplus://offline/ref=7A733B6AE55273809994EB92620E269F94D8F1E8A489097706E4C1987418C85BDF00E9C23F72B3E6DD1FD5D5949033031B1786B6D0196D6FX1d1M" TargetMode="External"/><Relationship Id="rId147" Type="http://schemas.openxmlformats.org/officeDocument/2006/relationships/hyperlink" Target="consultantplus://offline/ref=7A733B6AE55273809994F487670E269F95D6F2EDA783547D0EBDCD9A7317975ED811E9C3396CB2E7C6168186XDd2M" TargetMode="External"/><Relationship Id="rId168" Type="http://schemas.openxmlformats.org/officeDocument/2006/relationships/hyperlink" Target="consultantplus://offline/ref=7A733B6AE55273809994F487670E269F95DAF2EDA883547D0EBDCD9A7317975ED811E9C3396CB2E7C6168186XDd2M" TargetMode="External"/><Relationship Id="rId51" Type="http://schemas.openxmlformats.org/officeDocument/2006/relationships/hyperlink" Target="consultantplus://offline/ref=7A733B6AE55273809994F487670E269F96DFF5E8A083547D0EBDCD9A7317975ED811E9C3396CB2E7C6168186XDd2M" TargetMode="External"/><Relationship Id="rId72" Type="http://schemas.openxmlformats.org/officeDocument/2006/relationships/hyperlink" Target="consultantplus://offline/ref=7A733B6AE55273809994F487670E269F95DFF4EFA883547D0EBDCD9A7317975ED811E9C3396CB2E7C6168186XDd2M" TargetMode="External"/><Relationship Id="rId93" Type="http://schemas.openxmlformats.org/officeDocument/2006/relationships/hyperlink" Target="consultantplus://offline/ref=7A733B6AE55273809994F487670E269F95D7F1E6A483547D0EBDCD9A7317974CD849E5C33F72B4E6D340D0C085C83E05030887A8CC1B6FX6dFM" TargetMode="External"/><Relationship Id="rId189" Type="http://schemas.openxmlformats.org/officeDocument/2006/relationships/hyperlink" Target="consultantplus://offline/ref=7A733B6AE55273809994F487670E269F95D7F1E6A483547D0EBDCD9A7317974CD849E5C33F73B2E7D340D0C085C83E05030887A8CC1B6FX6dFM" TargetMode="External"/><Relationship Id="rId3" Type="http://schemas.openxmlformats.org/officeDocument/2006/relationships/settings" Target="settings.xml"/><Relationship Id="rId214" Type="http://schemas.openxmlformats.org/officeDocument/2006/relationships/hyperlink" Target="consultantplus://offline/ref=7A733B6AE55273809994F487670E269F95D6F2ECA183547D0EBDCD9A7317975ED811E9C3396CB2E7C6168186XDd2M" TargetMode="External"/><Relationship Id="rId235" Type="http://schemas.openxmlformats.org/officeDocument/2006/relationships/hyperlink" Target="consultantplus://offline/ref=7A733B6AE55273809994F487670E269F95D7F1E6A483547D0EBDCD9A7317974CD849E5C33F73B1E2D340D0C085C83E05030887A8CC1B6FX6dFM" TargetMode="External"/><Relationship Id="rId256" Type="http://schemas.openxmlformats.org/officeDocument/2006/relationships/hyperlink" Target="consultantplus://offline/ref=7A733B6AE55273809994F487670E269F95DCF7EDA283547D0EBDCD9A7317974CD849E5C33F72B4E2D340D0C085C83E05030887A8CC1B6FX6dFM" TargetMode="External"/><Relationship Id="rId277" Type="http://schemas.openxmlformats.org/officeDocument/2006/relationships/hyperlink" Target="consultantplus://offline/ref=7A733B6AE55273809994EB92620E269F96DBFBE8A181097706E4C1987418C85BCD00B1CE3F74ADE6D80A8384D2XCd7M" TargetMode="External"/><Relationship Id="rId116" Type="http://schemas.openxmlformats.org/officeDocument/2006/relationships/hyperlink" Target="consultantplus://offline/ref=7A733B6AE55273809994F487670E269F95D7F1E6A483547D0EBDCD9A7317974CD849E5C33F72B4E1D340D0C085C83E05030887A8CC1B6FX6dFM" TargetMode="External"/><Relationship Id="rId137" Type="http://schemas.openxmlformats.org/officeDocument/2006/relationships/hyperlink" Target="consultantplus://offline/ref=7A733B6AE55273809994F487670E269F95D7F1E6A483547D0EBDCD9A7317974CD849E5C33F72BBE4D340D0C085C83E05030887A8CC1B6FX6dFM" TargetMode="External"/><Relationship Id="rId158" Type="http://schemas.openxmlformats.org/officeDocument/2006/relationships/hyperlink" Target="consultantplus://offline/ref=7A733B6AE55273809994F487670E269F95DAF0E8A583547D0EBDCD9A7317975ED811E9C3396CB2E7C6168186XDd2M" TargetMode="External"/><Relationship Id="rId20" Type="http://schemas.openxmlformats.org/officeDocument/2006/relationships/hyperlink" Target="consultantplus://offline/ref=7A733B6AE55273809994EB92620E269F94D7F4EFA08B097706E4C1987418C85BCD00B1CE3F74ADE6D80A8384D2XCd7M" TargetMode="External"/><Relationship Id="rId41" Type="http://schemas.openxmlformats.org/officeDocument/2006/relationships/hyperlink" Target="consultantplus://offline/ref=7A733B6AE55273809994F487670E269F96D9F2E6A483547D0EBDCD9A7317975ED811E9C3396CB2E7C6168186XDd2M" TargetMode="External"/><Relationship Id="rId62" Type="http://schemas.openxmlformats.org/officeDocument/2006/relationships/hyperlink" Target="consultantplus://offline/ref=7A733B6AE55273809994F487670E269F95DAF2EDA883547D0EBDCD9A7317975ED811E9C3396CB2E7C6168186XDd2M" TargetMode="External"/><Relationship Id="rId83" Type="http://schemas.openxmlformats.org/officeDocument/2006/relationships/hyperlink" Target="consultantplus://offline/ref=7A733B6AE55273809994EB92620E269F94D8F1E8A489097706E4C1987418C85BDF00E9C23F72B3E6DD1FD5D5949033031B1786B6D0196D6FX1d1M" TargetMode="External"/><Relationship Id="rId179" Type="http://schemas.openxmlformats.org/officeDocument/2006/relationships/hyperlink" Target="consultantplus://offline/ref=7A733B6AE55273809994F487670E269F95D7F1E6A483547D0EBDCD9A7317974CD849E5C33F73B3E0D340D0C085C83E05030887A8CC1B6FX6dFM" TargetMode="External"/><Relationship Id="rId190" Type="http://schemas.openxmlformats.org/officeDocument/2006/relationships/hyperlink" Target="consultantplus://offline/ref=7A733B6AE55273809994F487670E269F95DFF5EFA183547D0EBDCD9A7317974CD849E5C33F72B6E4D340D0C085C83E05030887A8CC1B6FX6dFM" TargetMode="External"/><Relationship Id="rId204" Type="http://schemas.openxmlformats.org/officeDocument/2006/relationships/hyperlink" Target="consultantplus://offline/ref=7A733B6AE55273809994F487670E269F95D7F1E6A483547D0EBDCD9A7317974CD849E5C33F73B2E3D340D0C085C83E05030887A8CC1B6FX6dFM" TargetMode="External"/><Relationship Id="rId225" Type="http://schemas.openxmlformats.org/officeDocument/2006/relationships/hyperlink" Target="consultantplus://offline/ref=7A733B6AE55273809994F487670E269F95D7F1E6A483547D0EBDCD9A7317974CD849E5C33F73B2E0D340D0C085C83E05030887A8CC1B6FX6dFM" TargetMode="External"/><Relationship Id="rId246" Type="http://schemas.openxmlformats.org/officeDocument/2006/relationships/hyperlink" Target="consultantplus://offline/ref=7A733B6AE55273809994F487670E269F95D7FBEDA883547D0EBDCD9A7317975ED811E9C3396CB2E7C6168186XDd2M" TargetMode="External"/><Relationship Id="rId267" Type="http://schemas.openxmlformats.org/officeDocument/2006/relationships/hyperlink" Target="consultantplus://offline/ref=7A733B6AE55273809994F487670E269F95DFF5EFA183547D0EBDCD9A7317974CD849E5C33F72B4E1D340D0C085C83E05030887A8CC1B6FX6dFM" TargetMode="External"/><Relationship Id="rId288" Type="http://schemas.openxmlformats.org/officeDocument/2006/relationships/hyperlink" Target="consultantplus://offline/ref=7A733B6AE55273809994EB92620E269F94D7F4EAA289097706E4C1987418C85BCD00B1CE3F74ADE6D80A8384D2XCd7M" TargetMode="External"/><Relationship Id="rId106" Type="http://schemas.openxmlformats.org/officeDocument/2006/relationships/hyperlink" Target="consultantplus://offline/ref=7A733B6AE55273809994F487670E269F95DFF3E6A583547D0EBDCD9A7317975ED811E9C3396CB2E7C6168186XDd2M" TargetMode="External"/><Relationship Id="rId127" Type="http://schemas.openxmlformats.org/officeDocument/2006/relationships/hyperlink" Target="consultantplus://offline/ref=7A733B6AE55273809994F487670E269F96D9F2EAA083547D0EBDCD9A7317975ED811E9C3396CB2E7C6168186XDd2M" TargetMode="External"/><Relationship Id="rId10" Type="http://schemas.openxmlformats.org/officeDocument/2006/relationships/hyperlink" Target="consultantplus://offline/ref=7A733B6AE55273809994F487670E269F95DCF7EDA283547D0EBDCD9A7317974CD849E5C33F72B3EED340D0C085C83E05030887A8CC1B6FX6dFM" TargetMode="External"/><Relationship Id="rId31" Type="http://schemas.openxmlformats.org/officeDocument/2006/relationships/hyperlink" Target="consultantplus://offline/ref=7A733B6AE55273809994F487670E269F95DFF5EFA183547D0EBDCD9A7317974CD849E5C33F72B2E5D340D0C085C83E05030887A8CC1B6FX6dFM" TargetMode="External"/><Relationship Id="rId52" Type="http://schemas.openxmlformats.org/officeDocument/2006/relationships/hyperlink" Target="consultantplus://offline/ref=7A733B6AE55273809994F487670E269F95D7FBEDA883547D0EBDCD9A7317975ED811E9C3396CB2E7C6168186XDd2M" TargetMode="External"/><Relationship Id="rId73" Type="http://schemas.openxmlformats.org/officeDocument/2006/relationships/hyperlink" Target="consultantplus://offline/ref=7A733B6AE55273809994F487670E269F95D7F5EAA783547D0EBDCD9A7317975ED811E9C3396CB2E7C6168186XDd2M" TargetMode="External"/><Relationship Id="rId94" Type="http://schemas.openxmlformats.org/officeDocument/2006/relationships/hyperlink" Target="consultantplus://offline/ref=7A733B6AE55273809994F487670E269F95DCF7EDA283547D0EBDCD9A7317974CD849E5C33F72B0E3D340D0C085C83E05030887A8CC1B6FX6dFM" TargetMode="External"/><Relationship Id="rId148" Type="http://schemas.openxmlformats.org/officeDocument/2006/relationships/hyperlink" Target="consultantplus://offline/ref=7A733B6AE55273809994EB92620E269F94DAF2E6A488097706E4C1987418C85BDF00E9C23F72B3E6DB1FD5D5949033031B1786B6D0196D6FX1d1M" TargetMode="External"/><Relationship Id="rId169" Type="http://schemas.openxmlformats.org/officeDocument/2006/relationships/hyperlink" Target="consultantplus://offline/ref=7A733B6AE55273809994F487670E269F95DFF5EFA183547D0EBDCD9A7317974CD849E5C33F72B0EED340D0C085C83E05030887A8CC1B6FX6dFM" TargetMode="External"/><Relationship Id="rId4" Type="http://schemas.openxmlformats.org/officeDocument/2006/relationships/webSettings" Target="webSettings.xml"/><Relationship Id="rId180" Type="http://schemas.openxmlformats.org/officeDocument/2006/relationships/hyperlink" Target="consultantplus://offline/ref=7A733B6AE55273809994F487670E269F95DFF5EFA183547D0EBDCD9A7317974CD849E5C33F72B7E0D340D0C085C83E05030887A8CC1B6FX6dFM" TargetMode="External"/><Relationship Id="rId215" Type="http://schemas.openxmlformats.org/officeDocument/2006/relationships/hyperlink" Target="consultantplus://offline/ref=7A733B6AE55273809994F487670E269F96DFF5E8A083547D0EBDCD9A7317975ED811E9C3396CB2E7C6168186XDd2M" TargetMode="External"/><Relationship Id="rId236" Type="http://schemas.openxmlformats.org/officeDocument/2006/relationships/hyperlink" Target="consultantplus://offline/ref=7A733B6AE55273809994F487670E269F95DCF7EDA283547D0EBDCD9A7317974CD849E5C33F72B6EED340D0C085C83E05030887A8CC1B6FX6dFM" TargetMode="External"/><Relationship Id="rId257" Type="http://schemas.openxmlformats.org/officeDocument/2006/relationships/hyperlink" Target="consultantplus://offline/ref=7A733B6AE55273809994F487670E269F95DFF5EFA183547D0EBDCD9A7317974CD849E5C33F72B5E3D340D0C085C83E05030887A8CC1B6FX6dFM" TargetMode="External"/><Relationship Id="rId278" Type="http://schemas.openxmlformats.org/officeDocument/2006/relationships/hyperlink" Target="consultantplus://offline/ref=7A733B6AE55273809994EB92620E269F94D7F4EFA08B097706E4C1987418C85BCD00B1CE3F74ADE6D80A8384D2XCd7M" TargetMode="External"/><Relationship Id="rId42" Type="http://schemas.openxmlformats.org/officeDocument/2006/relationships/hyperlink" Target="consultantplus://offline/ref=7A733B6AE55273809994F487670E269F96D7F5EFA583547D0EBDCD9A7317975ED811E9C3396CB2E7C6168186XDd2M" TargetMode="External"/><Relationship Id="rId84" Type="http://schemas.openxmlformats.org/officeDocument/2006/relationships/hyperlink" Target="consultantplus://offline/ref=7A733B6AE55273809994F487670E269F95DCF7EDA283547D0EBDCD9A7317974CD849E5C33F72B0E7D340D0C085C83E05030887A8CC1B6FX6dFM" TargetMode="External"/><Relationship Id="rId138" Type="http://schemas.openxmlformats.org/officeDocument/2006/relationships/hyperlink" Target="consultantplus://offline/ref=7A733B6AE55273809994EB92620E269F94DAF2E6A488097706E4C1987418C85BDF00E9C23F72B3E6DB1FD5D5949033031B1786B6D0196D6FX1d1M" TargetMode="External"/><Relationship Id="rId191" Type="http://schemas.openxmlformats.org/officeDocument/2006/relationships/hyperlink" Target="consultantplus://offline/ref=7A733B6AE55273809994EB92620E269F94D9F2EDA980097706E4C1987418C85BDF00E9C23F72B3E6DA1FD5D5949033031B1786B6D0196D6FX1d1M" TargetMode="External"/><Relationship Id="rId205" Type="http://schemas.openxmlformats.org/officeDocument/2006/relationships/hyperlink" Target="consultantplus://offline/ref=7A733B6AE55273809994F487670E269F95DAF3EFA083547D0EBDCD9A7317974CD849E5C33F72B6E0D340D0C085C83E05030887A8CC1B6FX6dFM" TargetMode="External"/><Relationship Id="rId247" Type="http://schemas.openxmlformats.org/officeDocument/2006/relationships/hyperlink" Target="consultantplus://offline/ref=7A733B6AE55273809994F487670E269F95D7F1E6A483547D0EBDCD9A7317974CD849E5C33F73B1EED340D0C085C83E05030887A8CC1B6FX6dFM" TargetMode="External"/><Relationship Id="rId107" Type="http://schemas.openxmlformats.org/officeDocument/2006/relationships/hyperlink" Target="consultantplus://offline/ref=7A733B6AE55273809994F487670E269F95DFF5EFA183547D0EBDCD9A7317974CD849E5C33F72B1EFD340D0C085C83E05030887A8CC1B6FX6dFM" TargetMode="External"/><Relationship Id="rId289" Type="http://schemas.openxmlformats.org/officeDocument/2006/relationships/hyperlink" Target="consultantplus://offline/ref=7A733B6AE55273809994F487670E269F95D7F1E6A483547D0EBDCD9A7317974CD849E5C33F73B7E2D340D0C085C83E05030887A8CC1B6FX6dFM" TargetMode="External"/><Relationship Id="rId11" Type="http://schemas.openxmlformats.org/officeDocument/2006/relationships/hyperlink" Target="consultantplus://offline/ref=7A733B6AE55273809994EB92620E269F94DFFAECA28C097706E4C1987418C85BDF00E9C23F72B3E7DD1FD5D5949033031B1786B6D0196D6FX1d1M" TargetMode="External"/><Relationship Id="rId53" Type="http://schemas.openxmlformats.org/officeDocument/2006/relationships/hyperlink" Target="consultantplus://offline/ref=7A733B6AE55273809994EB92620E269F94D7F7ECA28B097706E4C1987418C85BDF00E9C23F72B3E6DC1FD5D5949033031B1786B6D0196D6FX1d1M" TargetMode="External"/><Relationship Id="rId149" Type="http://schemas.openxmlformats.org/officeDocument/2006/relationships/hyperlink" Target="consultantplus://offline/ref=7A733B6AE55273809994F487670E269F95D6F2EDA783547D0EBDCD9A7317975ED811E9C3396CB2E7C6168186XDd2M" TargetMode="External"/><Relationship Id="rId95" Type="http://schemas.openxmlformats.org/officeDocument/2006/relationships/hyperlink" Target="consultantplus://offline/ref=7A733B6AE55273809994F487670E269F95D7F1E6A483547D0EBDCD9A7317974CD849E5C33F72B4E4D340D0C085C83E05030887A8CC1B6FX6dFM" TargetMode="External"/><Relationship Id="rId160" Type="http://schemas.openxmlformats.org/officeDocument/2006/relationships/hyperlink" Target="consultantplus://offline/ref=7A733B6AE55273809994F487670E269F95D7F6EFA083547D0EBDCD9A7317975ED811E9C3396CB2E7C6168186XDd2M" TargetMode="External"/><Relationship Id="rId216" Type="http://schemas.openxmlformats.org/officeDocument/2006/relationships/hyperlink" Target="consultantplus://offline/ref=7A733B6AE55273809994EB92620E269F94D9F0EFA588097706E4C1987418C85BDF00E9C23F72B3E6DC1FD5D5949033031B1786B6D0196D6FX1d1M" TargetMode="External"/><Relationship Id="rId258" Type="http://schemas.openxmlformats.org/officeDocument/2006/relationships/hyperlink" Target="consultantplus://offline/ref=7A733B6AE55273809994F487670E269F95DFF5EFA183547D0EBDCD9A7317974CD849E5C33F72B5EFD340D0C085C83E05030887A8CC1B6FX6dFM" TargetMode="External"/><Relationship Id="rId22" Type="http://schemas.openxmlformats.org/officeDocument/2006/relationships/hyperlink" Target="consultantplus://offline/ref=7A733B6AE55273809994F487670E269F95DFF5EFA183547D0EBDCD9A7317974CD849E5C33F72B3E1D340D0C085C83E05030887A8CC1B6FX6dFM" TargetMode="External"/><Relationship Id="rId64" Type="http://schemas.openxmlformats.org/officeDocument/2006/relationships/hyperlink" Target="consultantplus://offline/ref=7A733B6AE55273809994F487670E269F95D6F2ECA183547D0EBDCD9A7317975ED811E9C3396CB2E7C6168186XDd2M" TargetMode="External"/><Relationship Id="rId118" Type="http://schemas.openxmlformats.org/officeDocument/2006/relationships/hyperlink" Target="consultantplus://offline/ref=7A733B6AE55273809994F487670E269F95DFF4EFA883547D0EBDCD9A7317975ED811E9C3396CB2E7C6168186XDd2M" TargetMode="External"/><Relationship Id="rId171" Type="http://schemas.openxmlformats.org/officeDocument/2006/relationships/hyperlink" Target="consultantplus://offline/ref=7A733B6AE55273809994F487670E269F95DFF5EFA183547D0EBDCD9A7317974CD849E5C33F72B7E4D340D0C085C83E05030887A8CC1B6FX6dFM" TargetMode="External"/><Relationship Id="rId227" Type="http://schemas.openxmlformats.org/officeDocument/2006/relationships/hyperlink" Target="consultantplus://offline/ref=7A733B6AE55273809994F487670E269F95D7F1E6A483547D0EBDCD9A7317974CD849E5C33F73B2E0D340D0C085C83E05030887A8CC1B6FX6dFM" TargetMode="External"/><Relationship Id="rId269" Type="http://schemas.openxmlformats.org/officeDocument/2006/relationships/hyperlink" Target="consultantplus://offline/ref=7A733B6AE55273809994F487670E269F95D6F2ECA183547D0EBDCD9A7317975ED811E9C3396CB2E7C6168186XDd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19123</Words>
  <Characters>109003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2022-10-06T12:29:00Z</dcterms:created>
  <dcterms:modified xsi:type="dcterms:W3CDTF">2022-10-06T12:29:00Z</dcterms:modified>
</cp:coreProperties>
</file>